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B882" w14:textId="37D6DDF7" w:rsidR="4F556193" w:rsidRPr="00450040" w:rsidRDefault="004103C6" w:rsidP="00450040">
      <w:pPr>
        <w:pStyle w:val="Heading1"/>
        <w:rPr>
          <w:rStyle w:val="Strong"/>
          <w:b w:val="0"/>
          <w:bCs/>
          <w:i w:val="0"/>
        </w:rPr>
      </w:pPr>
      <w:r>
        <w:rPr>
          <w:vertAlign w:val="subscript"/>
        </w:rPr>
        <w:softHyphen/>
      </w:r>
      <w:r w:rsidR="4F556193">
        <w:t>Memorandum</w:t>
      </w:r>
    </w:p>
    <w:p w14:paraId="5B366C34" w14:textId="45D96D9E" w:rsidR="004E206C" w:rsidRPr="00F85054" w:rsidRDefault="004E206C" w:rsidP="004E206C">
      <w:pPr>
        <w:tabs>
          <w:tab w:val="left" w:pos="360"/>
        </w:tabs>
        <w:rPr>
          <w:rFonts w:cstheme="majorHAnsi"/>
        </w:rPr>
      </w:pPr>
      <w:r w:rsidRPr="00F85054">
        <w:rPr>
          <w:rStyle w:val="Strong"/>
          <w:rFonts w:cstheme="majorHAnsi"/>
          <w:i w:val="0"/>
        </w:rPr>
        <w:t>Date:</w:t>
      </w:r>
      <w:r w:rsidRPr="00F85054">
        <w:rPr>
          <w:rStyle w:val="Strong"/>
          <w:rFonts w:cstheme="majorHAnsi"/>
        </w:rPr>
        <w:t xml:space="preserve"> </w:t>
      </w:r>
      <w:r w:rsidRPr="00F85054">
        <w:rPr>
          <w:rStyle w:val="Strong"/>
          <w:rFonts w:cstheme="majorHAnsi"/>
        </w:rPr>
        <w:tab/>
      </w:r>
      <w:r w:rsidR="00A97C20">
        <w:rPr>
          <w:rFonts w:cstheme="majorHAnsi"/>
        </w:rPr>
        <w:t>March 29</w:t>
      </w:r>
      <w:r w:rsidR="00391099">
        <w:rPr>
          <w:rFonts w:cstheme="majorHAnsi"/>
        </w:rPr>
        <w:t>, 2018</w:t>
      </w:r>
    </w:p>
    <w:p w14:paraId="7678C416" w14:textId="73B95DDA" w:rsidR="005C106D" w:rsidRPr="00F85054" w:rsidRDefault="004E206C" w:rsidP="006C2509">
      <w:pPr>
        <w:ind w:left="720" w:hanging="720"/>
        <w:rPr>
          <w:rFonts w:cstheme="majorHAnsi"/>
        </w:rPr>
      </w:pPr>
      <w:r w:rsidRPr="00F85054">
        <w:rPr>
          <w:rStyle w:val="Strong"/>
          <w:rFonts w:cstheme="majorHAnsi"/>
          <w:i w:val="0"/>
        </w:rPr>
        <w:t>To:</w:t>
      </w:r>
      <w:r w:rsidRPr="00F85054">
        <w:rPr>
          <w:rFonts w:cstheme="majorHAnsi"/>
          <w:b/>
        </w:rPr>
        <w:tab/>
      </w:r>
      <w:r w:rsidR="00504E67" w:rsidRPr="00504E67">
        <w:rPr>
          <w:rFonts w:cstheme="majorHAnsi"/>
        </w:rPr>
        <w:t>Sally Rubin,</w:t>
      </w:r>
      <w:r w:rsidR="00504E67">
        <w:rPr>
          <w:rFonts w:cstheme="majorHAnsi"/>
          <w:b/>
        </w:rPr>
        <w:t xml:space="preserve"> </w:t>
      </w:r>
      <w:r w:rsidR="00504E67" w:rsidRPr="00504E67">
        <w:rPr>
          <w:rFonts w:cstheme="majorHAnsi"/>
        </w:rPr>
        <w:t>Chair, Rolling Knolls Community Advisory Group</w:t>
      </w:r>
      <w:r w:rsidR="00504E67">
        <w:rPr>
          <w:rFonts w:cstheme="majorHAnsi"/>
        </w:rPr>
        <w:br/>
        <w:t>Rolling Knolls Community Advisory Group</w:t>
      </w:r>
      <w:r w:rsidR="005C106D" w:rsidRPr="00504E67">
        <w:rPr>
          <w:rFonts w:cstheme="majorHAnsi"/>
        </w:rPr>
        <w:br/>
      </w:r>
      <w:r w:rsidR="00F9190B">
        <w:rPr>
          <w:rFonts w:cstheme="majorHAnsi"/>
        </w:rPr>
        <w:t xml:space="preserve">Pat </w:t>
      </w:r>
      <w:r w:rsidR="005C106D">
        <w:rPr>
          <w:rFonts w:cstheme="majorHAnsi"/>
        </w:rPr>
        <w:t>Seppi, Community Involvement Coordinator, EPA Region 2</w:t>
      </w:r>
      <w:r w:rsidR="005C106D">
        <w:rPr>
          <w:rFonts w:cstheme="majorHAnsi"/>
        </w:rPr>
        <w:br/>
        <w:t>Betsy Donovan, Remedial Project Manager, EPA Region 2</w:t>
      </w:r>
      <w:r w:rsidR="005C106D">
        <w:rPr>
          <w:rFonts w:cstheme="majorHAnsi"/>
        </w:rPr>
        <w:br/>
        <w:t>Stephanie Vaughn, Section Chief, EPA Region 2</w:t>
      </w:r>
    </w:p>
    <w:p w14:paraId="66CDE526" w14:textId="017DAC09" w:rsidR="0004275B" w:rsidRPr="00F85054" w:rsidRDefault="004E206C" w:rsidP="0004275B">
      <w:pPr>
        <w:spacing w:after="0" w:line="240" w:lineRule="auto"/>
        <w:rPr>
          <w:rFonts w:cstheme="majorHAnsi"/>
        </w:rPr>
      </w:pPr>
      <w:r w:rsidRPr="00F85054">
        <w:rPr>
          <w:rStyle w:val="Strong"/>
          <w:rFonts w:cstheme="majorHAnsi"/>
          <w:i w:val="0"/>
        </w:rPr>
        <w:t>From:</w:t>
      </w:r>
      <w:r w:rsidRPr="00F85054">
        <w:rPr>
          <w:rFonts w:cstheme="majorHAnsi"/>
        </w:rPr>
        <w:t xml:space="preserve"> </w:t>
      </w:r>
      <w:r w:rsidRPr="00F85054">
        <w:rPr>
          <w:rFonts w:cstheme="majorHAnsi"/>
        </w:rPr>
        <w:tab/>
      </w:r>
      <w:r w:rsidR="00504E67">
        <w:rPr>
          <w:rFonts w:cstheme="majorHAnsi"/>
        </w:rPr>
        <w:t>Matt Robbie</w:t>
      </w:r>
      <w:r w:rsidR="00AB7FFE">
        <w:rPr>
          <w:rFonts w:cstheme="majorHAnsi"/>
        </w:rPr>
        <w:t xml:space="preserve">, </w:t>
      </w:r>
      <w:r w:rsidRPr="00F85054">
        <w:rPr>
          <w:rFonts w:cstheme="majorHAnsi"/>
        </w:rPr>
        <w:t>Skeo</w:t>
      </w:r>
      <w:r w:rsidR="003F015A" w:rsidRPr="00F85054">
        <w:rPr>
          <w:rFonts w:cstheme="majorHAnsi"/>
        </w:rPr>
        <w:br/>
      </w:r>
      <w:r w:rsidR="003F015A" w:rsidRPr="00F85054">
        <w:rPr>
          <w:rFonts w:cstheme="majorHAnsi"/>
        </w:rPr>
        <w:tab/>
      </w:r>
    </w:p>
    <w:p w14:paraId="3DC88282" w14:textId="4B74D8A2" w:rsidR="00644B16" w:rsidRPr="00A27630" w:rsidRDefault="004E206C" w:rsidP="004A069A">
      <w:pPr>
        <w:rPr>
          <w:rFonts w:cstheme="majorHAnsi"/>
        </w:rPr>
      </w:pPr>
      <w:r w:rsidRPr="00F85054">
        <w:rPr>
          <w:rStyle w:val="Strong"/>
          <w:rFonts w:cstheme="majorHAnsi"/>
          <w:i w:val="0"/>
        </w:rPr>
        <w:t>Re:</w:t>
      </w:r>
      <w:r w:rsidRPr="00F85054">
        <w:rPr>
          <w:rFonts w:cstheme="majorHAnsi"/>
          <w:b/>
        </w:rPr>
        <w:t xml:space="preserve"> </w:t>
      </w:r>
      <w:r w:rsidR="00A27630" w:rsidRPr="00A27630">
        <w:rPr>
          <w:rFonts w:cstheme="majorHAnsi"/>
        </w:rPr>
        <w:t xml:space="preserve">Rolling Knolls </w:t>
      </w:r>
      <w:r w:rsidR="004432B5">
        <w:rPr>
          <w:rFonts w:cstheme="majorHAnsi"/>
        </w:rPr>
        <w:t xml:space="preserve">Landfill Site </w:t>
      </w:r>
      <w:r w:rsidR="00A27630" w:rsidRPr="00A27630">
        <w:rPr>
          <w:rFonts w:cstheme="majorHAnsi"/>
        </w:rPr>
        <w:t>CAG Meeting</w:t>
      </w:r>
      <w:r w:rsidR="004432B5">
        <w:rPr>
          <w:rFonts w:cstheme="majorHAnsi"/>
        </w:rPr>
        <w:t xml:space="preserve"> (</w:t>
      </w:r>
      <w:r w:rsidR="003F7123">
        <w:rPr>
          <w:rFonts w:cstheme="majorHAnsi"/>
        </w:rPr>
        <w:t>March</w:t>
      </w:r>
      <w:r w:rsidR="004432B5">
        <w:rPr>
          <w:rFonts w:cstheme="majorHAnsi"/>
        </w:rPr>
        <w:t xml:space="preserve"> </w:t>
      </w:r>
      <w:r w:rsidR="003F7123">
        <w:rPr>
          <w:rFonts w:cstheme="majorHAnsi"/>
        </w:rPr>
        <w:t>11</w:t>
      </w:r>
      <w:r w:rsidR="004432B5">
        <w:rPr>
          <w:rFonts w:cstheme="majorHAnsi"/>
        </w:rPr>
        <w:t>, 201</w:t>
      </w:r>
      <w:r w:rsidR="003F7123">
        <w:rPr>
          <w:rFonts w:cstheme="majorHAnsi"/>
        </w:rPr>
        <w:t>9</w:t>
      </w:r>
      <w:r w:rsidR="004432B5">
        <w:rPr>
          <w:rFonts w:cstheme="majorHAnsi"/>
        </w:rPr>
        <w:t>)</w:t>
      </w:r>
    </w:p>
    <w:p w14:paraId="12A66401" w14:textId="77777777" w:rsidR="00707D79" w:rsidRPr="00123CD9" w:rsidRDefault="00707D79" w:rsidP="00707D79">
      <w:pPr>
        <w:pStyle w:val="Heading1"/>
      </w:pPr>
      <w:r w:rsidRPr="00123CD9">
        <w:t>Introduction</w:t>
      </w:r>
    </w:p>
    <w:p w14:paraId="658EDAD9" w14:textId="2E2CF3BC" w:rsidR="0078788D" w:rsidRDefault="00707D79" w:rsidP="0078788D">
      <w:r>
        <w:t xml:space="preserve">On March 11, the Rolling Knolls Landfill Community Advisory Group (CAG) met from 6pm-8:15pm at Chatham Township Offices (58 Meyersville Road, Chatham, New Jersey). </w:t>
      </w:r>
      <w:r w:rsidR="004D49CC">
        <w:t>The meeting included three briefing presentations provided by Great Swamp National Wildlife Refuge staff, EPA and</w:t>
      </w:r>
      <w:r w:rsidR="0078788D">
        <w:t xml:space="preserve"> contractor. The following memo summarizes presentation topics and CAG discussions. </w:t>
      </w:r>
    </w:p>
    <w:p w14:paraId="3557DE4D" w14:textId="2E87049E" w:rsidR="00A97C20" w:rsidRPr="00D66A7C" w:rsidRDefault="00A97C20" w:rsidP="00707D79">
      <w:pPr>
        <w:pStyle w:val="Heading1"/>
      </w:pPr>
      <w:r w:rsidRPr="00D66A7C">
        <w:t>Great Swamp National Wildlife Refuge Briefing</w:t>
      </w:r>
    </w:p>
    <w:p w14:paraId="06F807F1" w14:textId="77777777" w:rsidR="00A97C20" w:rsidRDefault="00A97C20" w:rsidP="00A97C20">
      <w:r>
        <w:t xml:space="preserve">The first briefing was provided by U.S. Fish and Wildlife Service staff, Mike Horne and George Molnar of the Great Swamp National Wildlife Refuge (GSNWR).  </w:t>
      </w:r>
    </w:p>
    <w:p w14:paraId="74556577" w14:textId="77777777" w:rsidR="00A97C20" w:rsidRDefault="00A97C20" w:rsidP="00A97C20">
      <w:r>
        <w:t>Mr. Molnar and Mr. Horne provided a 20-minute presentation on the following topics:</w:t>
      </w:r>
    </w:p>
    <w:p w14:paraId="0B2279EC" w14:textId="77777777" w:rsidR="00A97C20" w:rsidRDefault="00A97C20" w:rsidP="00A97C20">
      <w:pPr>
        <w:pStyle w:val="ListParagraph"/>
        <w:numPr>
          <w:ilvl w:val="0"/>
          <w:numId w:val="14"/>
        </w:numPr>
      </w:pPr>
      <w:r>
        <w:t>Role of U.S. Fish and Wildlife Service (FWS) staff</w:t>
      </w:r>
    </w:p>
    <w:p w14:paraId="44AC1798" w14:textId="77777777" w:rsidR="00A97C20" w:rsidRDefault="00A97C20" w:rsidP="00A97C20">
      <w:pPr>
        <w:pStyle w:val="ListParagraph"/>
        <w:numPr>
          <w:ilvl w:val="0"/>
          <w:numId w:val="14"/>
        </w:numPr>
      </w:pPr>
      <w:r>
        <w:t>Background on how the Rolling Knolls Landfill became part of the Refuge</w:t>
      </w:r>
    </w:p>
    <w:p w14:paraId="1911F94A" w14:textId="77777777" w:rsidR="00A97C20" w:rsidRDefault="00A97C20" w:rsidP="00A97C20">
      <w:pPr>
        <w:pStyle w:val="ListParagraph"/>
        <w:numPr>
          <w:ilvl w:val="0"/>
          <w:numId w:val="14"/>
        </w:numPr>
      </w:pPr>
      <w:r>
        <w:t>FWS management of landfills in the Refuge</w:t>
      </w:r>
    </w:p>
    <w:p w14:paraId="619541E8" w14:textId="77777777" w:rsidR="00A97C20" w:rsidRDefault="00A97C20" w:rsidP="00A97C20">
      <w:pPr>
        <w:pStyle w:val="ListParagraph"/>
        <w:numPr>
          <w:ilvl w:val="0"/>
          <w:numId w:val="14"/>
        </w:numPr>
      </w:pPr>
      <w:r>
        <w:t xml:space="preserve">FWS involvement in the Rolling Knolls remedial process </w:t>
      </w:r>
    </w:p>
    <w:p w14:paraId="360E39B3" w14:textId="77777777" w:rsidR="00A97C20" w:rsidRDefault="00A97C20" w:rsidP="00A97C20">
      <w:pPr>
        <w:pStyle w:val="ListParagraph"/>
        <w:numPr>
          <w:ilvl w:val="0"/>
          <w:numId w:val="14"/>
        </w:numPr>
      </w:pPr>
      <w:r>
        <w:t>Comments on the RI/FS</w:t>
      </w:r>
    </w:p>
    <w:p w14:paraId="5AC84864" w14:textId="77777777" w:rsidR="00A97C20" w:rsidRDefault="00A97C20" w:rsidP="00A97C20">
      <w:pPr>
        <w:pStyle w:val="ListParagraph"/>
        <w:numPr>
          <w:ilvl w:val="0"/>
          <w:numId w:val="14"/>
        </w:numPr>
      </w:pPr>
      <w:r>
        <w:t>Recommended remedial alternatives</w:t>
      </w:r>
    </w:p>
    <w:p w14:paraId="508DFF4A" w14:textId="77777777" w:rsidR="00A97C20" w:rsidRDefault="00A97C20" w:rsidP="00A97C20">
      <w:r>
        <w:t>See Attachment A – meeting materials for details</w:t>
      </w:r>
    </w:p>
    <w:p w14:paraId="7287A75A" w14:textId="77777777" w:rsidR="00A97C20" w:rsidRPr="0053787E" w:rsidRDefault="00A97C20" w:rsidP="00707D79">
      <w:pPr>
        <w:pStyle w:val="Heading2"/>
      </w:pPr>
      <w:r w:rsidRPr="0053787E">
        <w:t>Questions/Discussion:</w:t>
      </w:r>
    </w:p>
    <w:p w14:paraId="592C0FFF" w14:textId="77777777" w:rsidR="00A97C20" w:rsidRDefault="00A97C20" w:rsidP="00A97C20">
      <w:r>
        <w:t>CAG members briefly discussed the Asbestos Dump OU3 and Harding Landfill examples and considerations related to landfill construction.</w:t>
      </w:r>
    </w:p>
    <w:p w14:paraId="0A6E7D7C" w14:textId="77777777" w:rsidR="00A97C20" w:rsidRDefault="00A97C20" w:rsidP="00A97C20">
      <w:pPr>
        <w:pStyle w:val="ListParagraph"/>
        <w:numPr>
          <w:ilvl w:val="0"/>
          <w:numId w:val="15"/>
        </w:numPr>
      </w:pPr>
      <w:r>
        <w:t xml:space="preserve">Several CAG members expressed interest in learning about the cap types used at the two other landfills in the GSNWR. </w:t>
      </w:r>
    </w:p>
    <w:p w14:paraId="4BD0BB56" w14:textId="77777777" w:rsidR="00A97C20" w:rsidRDefault="00A97C20" w:rsidP="00A97C20">
      <w:pPr>
        <w:pStyle w:val="ListParagraph"/>
        <w:numPr>
          <w:ilvl w:val="0"/>
          <w:numId w:val="15"/>
        </w:numPr>
      </w:pPr>
      <w:r>
        <w:t>One CAG member and FWS staff discussed landfill construction options and implications for capping material, truck traffic.</w:t>
      </w:r>
    </w:p>
    <w:p w14:paraId="21AFC269" w14:textId="77777777" w:rsidR="00A97C20" w:rsidRDefault="00A97C20" w:rsidP="00A97C20">
      <w:pPr>
        <w:pStyle w:val="ListParagraph"/>
        <w:numPr>
          <w:ilvl w:val="0"/>
          <w:numId w:val="15"/>
        </w:numPr>
      </w:pPr>
      <w:r>
        <w:lastRenderedPageBreak/>
        <w:t>The Facilitator confirmed that the information FWS staff presented has been discussed in ongoing RI/FS discussions with EPA, potentially responsible parties (PRPs) and agencies and noted that the CAG will have a chance to further review, discuss and understand remedial alternatives to address contamination risks at future meetings.</w:t>
      </w:r>
    </w:p>
    <w:p w14:paraId="6EC20CC2" w14:textId="77777777" w:rsidR="00A97C20" w:rsidRPr="00D66A7C" w:rsidRDefault="00A97C20" w:rsidP="00707D79">
      <w:pPr>
        <w:pStyle w:val="Heading1"/>
      </w:pPr>
      <w:r>
        <w:t>EPA</w:t>
      </w:r>
      <w:r w:rsidRPr="00D66A7C">
        <w:t xml:space="preserve"> Site Risk Assessment Briefings</w:t>
      </w:r>
    </w:p>
    <w:p w14:paraId="25706DC8" w14:textId="77777777" w:rsidR="00A97C20" w:rsidRDefault="00A97C20" w:rsidP="00A97C20">
      <w:r>
        <w:t xml:space="preserve">Based on interest and requests from the CAG in December 2018, EPA’s risk assessment specialists attended the meeting to present the results of the site’s human health and ecological risk assessments. </w:t>
      </w:r>
    </w:p>
    <w:p w14:paraId="65305C82" w14:textId="77777777" w:rsidR="00A97C20" w:rsidRPr="00201347" w:rsidRDefault="00A97C20" w:rsidP="00707D79">
      <w:pPr>
        <w:pStyle w:val="Heading2"/>
      </w:pPr>
      <w:r w:rsidRPr="00201347">
        <w:t>Baseline Human Health Risk Assessment</w:t>
      </w:r>
      <w:r>
        <w:t xml:space="preserve"> BHHRA)</w:t>
      </w:r>
    </w:p>
    <w:p w14:paraId="0B59D2AD" w14:textId="77777777" w:rsidR="00A97C20" w:rsidRDefault="00A97C20" w:rsidP="00A97C20">
      <w:r>
        <w:t xml:space="preserve">EPA Region 2 risk assessor Michael Sivak presented the detailed findings of the Baseline Human Health Risk Assessment conducted for the Rolling Knolls Landfill.  </w:t>
      </w:r>
      <w:r w:rsidRPr="004C7EB9">
        <w:t xml:space="preserve">Baseline Human Health Risk Assessment (HHRA) refers to a qualitative and/or quantitative evaluation of the actual or potential impacts of contaminants from a hazardous waste site on humans, under baseline (current) conditions, before any remedial actions are taken. </w:t>
      </w:r>
      <w:r>
        <w:t xml:space="preserve">Mr. Sivak introduced the four-step HHRA procedure (listed below) and presented the results of each step of the assessment for the site. (See Attachment A – meeting materials for details). </w:t>
      </w:r>
    </w:p>
    <w:p w14:paraId="0FF3FC76" w14:textId="77777777" w:rsidR="00A97C20" w:rsidRPr="00AC472F" w:rsidRDefault="00A97C20" w:rsidP="00A97C20">
      <w:pPr>
        <w:rPr>
          <w:i/>
        </w:rPr>
      </w:pPr>
      <w:r w:rsidRPr="00AC472F">
        <w:rPr>
          <w:i/>
        </w:rPr>
        <w:t>HHRA Four-Step Evaluation Procedure</w:t>
      </w:r>
    </w:p>
    <w:p w14:paraId="1E28E488" w14:textId="77777777" w:rsidR="00A97C20" w:rsidRDefault="00A97C20" w:rsidP="00A97C20">
      <w:pPr>
        <w:pStyle w:val="ListParagraph"/>
        <w:numPr>
          <w:ilvl w:val="0"/>
          <w:numId w:val="16"/>
        </w:numPr>
      </w:pPr>
      <w:r>
        <w:t>Data Evaluation</w:t>
      </w:r>
    </w:p>
    <w:p w14:paraId="21D3E896" w14:textId="77777777" w:rsidR="00A97C20" w:rsidRDefault="00A97C20" w:rsidP="00A97C20">
      <w:pPr>
        <w:pStyle w:val="ListParagraph"/>
        <w:numPr>
          <w:ilvl w:val="0"/>
          <w:numId w:val="16"/>
        </w:numPr>
      </w:pPr>
      <w:r>
        <w:t>Exposure Assessment</w:t>
      </w:r>
    </w:p>
    <w:p w14:paraId="598E784A" w14:textId="77777777" w:rsidR="00A97C20" w:rsidRDefault="00A97C20" w:rsidP="00A97C20">
      <w:pPr>
        <w:pStyle w:val="ListParagraph"/>
        <w:numPr>
          <w:ilvl w:val="0"/>
          <w:numId w:val="16"/>
        </w:numPr>
      </w:pPr>
      <w:r>
        <w:t xml:space="preserve">Toxicity Assessment </w:t>
      </w:r>
    </w:p>
    <w:p w14:paraId="49A998C2" w14:textId="77777777" w:rsidR="00A97C20" w:rsidRDefault="00A97C20" w:rsidP="00A97C20">
      <w:pPr>
        <w:pStyle w:val="ListParagraph"/>
        <w:numPr>
          <w:ilvl w:val="0"/>
          <w:numId w:val="16"/>
        </w:numPr>
      </w:pPr>
      <w:r>
        <w:t>Risk Characterization</w:t>
      </w:r>
    </w:p>
    <w:p w14:paraId="0A561735" w14:textId="77777777" w:rsidR="00A97C20" w:rsidRPr="00201347" w:rsidRDefault="00A97C20" w:rsidP="00707D79">
      <w:pPr>
        <w:pStyle w:val="Heading3"/>
      </w:pPr>
      <w:r w:rsidRPr="00201347">
        <w:t xml:space="preserve">Questions / Discussion: </w:t>
      </w:r>
    </w:p>
    <w:p w14:paraId="23C4FFBB" w14:textId="77777777" w:rsidR="00A97C20" w:rsidRDefault="00A97C20" w:rsidP="00A97C20">
      <w:r>
        <w:t xml:space="preserve">During the presentation, participants raised several questions about the evolution of exposure scenarios that EPA evaluated in 2014 and 2018. </w:t>
      </w:r>
    </w:p>
    <w:p w14:paraId="57937A9B" w14:textId="77777777" w:rsidR="00A97C20" w:rsidRDefault="00A97C20" w:rsidP="00A97C20">
      <w:pPr>
        <w:pStyle w:val="ListParagraph"/>
        <w:numPr>
          <w:ilvl w:val="0"/>
          <w:numId w:val="17"/>
        </w:numPr>
      </w:pPr>
      <w:r>
        <w:t xml:space="preserve">Mr. Sivak explained the assumptions used in a 2014 exposure scenario were revised and refined based on a 2017 reuse assessment and determination of reasonably anticipated future land use (See Attachment A, HHRA presentation, slides 6-9). </w:t>
      </w:r>
    </w:p>
    <w:p w14:paraId="4FD365B3" w14:textId="77777777" w:rsidR="00A97C20" w:rsidRDefault="00A97C20" w:rsidP="00A97C20">
      <w:pPr>
        <w:pStyle w:val="ListParagraph"/>
        <w:numPr>
          <w:ilvl w:val="0"/>
          <w:numId w:val="17"/>
        </w:numPr>
      </w:pPr>
      <w:r>
        <w:t>He explained that EPA considered the 2017 reuse assessment and June 2018 f</w:t>
      </w:r>
      <w:r w:rsidRPr="00BA6F6B">
        <w:t xml:space="preserve">eedback received from the community </w:t>
      </w:r>
      <w:r>
        <w:t xml:space="preserve">availability sessions as local preferences for </w:t>
      </w:r>
      <w:r w:rsidRPr="00BA6F6B">
        <w:t>limited</w:t>
      </w:r>
      <w:r>
        <w:t xml:space="preserve"> </w:t>
      </w:r>
      <w:r w:rsidRPr="00BA6F6B">
        <w:t>future use, consistent with a passive recreational user</w:t>
      </w:r>
      <w:r>
        <w:t xml:space="preserve">. </w:t>
      </w:r>
    </w:p>
    <w:p w14:paraId="7BF15240" w14:textId="77777777" w:rsidR="00A97C20" w:rsidRDefault="00A97C20" w:rsidP="00A97C20">
      <w:pPr>
        <w:pStyle w:val="ListParagraph"/>
        <w:numPr>
          <w:ilvl w:val="0"/>
          <w:numId w:val="17"/>
        </w:numPr>
      </w:pPr>
      <w:r w:rsidRPr="00BA6F6B">
        <w:t xml:space="preserve">In July 2018, the 2014 human health risk assessment was updated to reflect this future use. </w:t>
      </w:r>
      <w:r>
        <w:t>The revised exposure scenario a</w:t>
      </w:r>
      <w:r w:rsidRPr="00BA6F6B">
        <w:t xml:space="preserve">ssumes adults and adolescents access the site 84 days per year. </w:t>
      </w:r>
      <w:r>
        <w:t>Participants discussed the detailed evaluation was conducted for the adolescent exposure scenario.</w:t>
      </w:r>
    </w:p>
    <w:p w14:paraId="4B6B9735" w14:textId="5CA0EF48" w:rsidR="0009348B" w:rsidRPr="0009348B" w:rsidRDefault="00A97C20" w:rsidP="0009348B">
      <w:pPr>
        <w:pStyle w:val="ListParagraph"/>
        <w:numPr>
          <w:ilvl w:val="0"/>
          <w:numId w:val="17"/>
        </w:numPr>
      </w:pPr>
      <w:r>
        <w:t xml:space="preserve">CAG members were concerned that the updated exposure scenarios meant less exposure was assumed to occur. Mr. Sivak clarified that </w:t>
      </w:r>
      <w:r w:rsidR="0009348B">
        <w:t>t</w:t>
      </w:r>
      <w:r w:rsidR="0009348B" w:rsidRPr="0009348B">
        <w:t>he 2018 memo that updates the HHRA looks at an exposure scenario that is based on the most up-to-date information regarding potential future land use.  As a result of the is re-evaluation, the exposure frequency for the recreator/trespasser has decreased from the value of 143 days/year to 84 days/year, which is based on more site-</w:t>
      </w:r>
      <w:r w:rsidR="0009348B" w:rsidRPr="0009348B">
        <w:lastRenderedPageBreak/>
        <w:t xml:space="preserve">specific information such as the limited access to the site and temperatures that encourage outdoor activities.  </w:t>
      </w:r>
    </w:p>
    <w:p w14:paraId="73ED535D" w14:textId="0CAC2952" w:rsidR="00A97C20" w:rsidRPr="00BA6F6B" w:rsidRDefault="00A97C20" w:rsidP="00A97C20">
      <w:pPr>
        <w:pStyle w:val="ListParagraph"/>
        <w:numPr>
          <w:ilvl w:val="0"/>
          <w:numId w:val="17"/>
        </w:numPr>
      </w:pPr>
    </w:p>
    <w:p w14:paraId="72A40933" w14:textId="77777777" w:rsidR="00A97C20" w:rsidRDefault="00A97C20" w:rsidP="00A97C20">
      <w:pPr>
        <w:pStyle w:val="ListParagraph"/>
        <w:numPr>
          <w:ilvl w:val="0"/>
          <w:numId w:val="17"/>
        </w:numPr>
      </w:pPr>
      <w:r>
        <w:t xml:space="preserve">Participants noted significant interest in further discussing future use considerations for the site. </w:t>
      </w:r>
    </w:p>
    <w:p w14:paraId="1A01D175" w14:textId="77777777" w:rsidR="00A97C20" w:rsidRDefault="00A97C20" w:rsidP="00A97C20"/>
    <w:p w14:paraId="52CD2695" w14:textId="77777777" w:rsidR="00A97C20" w:rsidRPr="00E3629F" w:rsidRDefault="00A97C20" w:rsidP="00707D79">
      <w:pPr>
        <w:pStyle w:val="Heading2"/>
      </w:pPr>
      <w:r w:rsidRPr="00E3629F">
        <w:t>Baseline Ecological Risk Assessment</w:t>
      </w:r>
      <w:r>
        <w:t xml:space="preserve"> (BERA)</w:t>
      </w:r>
    </w:p>
    <w:p w14:paraId="234DFAFF" w14:textId="4F82E158" w:rsidR="00A97C20" w:rsidRPr="00832C05" w:rsidRDefault="00A97C20" w:rsidP="00A97C20">
      <w:r>
        <w:t xml:space="preserve">Next, Daniel Cooke of CDM Smith—EPA’s </w:t>
      </w:r>
      <w:r w:rsidR="00167605">
        <w:t xml:space="preserve">oversight </w:t>
      </w:r>
      <w:r>
        <w:t>contractor</w:t>
      </w:r>
      <w:r w:rsidR="00167605">
        <w:t xml:space="preserve">, who provides technical support for </w:t>
      </w:r>
      <w:bookmarkStart w:id="0" w:name="_GoBack"/>
      <w:bookmarkEnd w:id="0"/>
      <w:r>
        <w:t xml:space="preserve">the ecological risk assessment for the Rolling Knolls Site—presented the results of the baseline ecological risk assessment for the Site. </w:t>
      </w:r>
      <w:r w:rsidRPr="006E4260">
        <w:t xml:space="preserve">Ecological Risk Assessment (ERA) refers to a qualitative and/or quantitative evaluation of the actual or potential impacts of contaminants from a hazardous waste site on plants and animals (other than humans and domesticated species). </w:t>
      </w:r>
      <w:r>
        <w:t>EPA uses an eight-step procedure when evaluating ecological risks as listed below.</w:t>
      </w:r>
      <w:r>
        <w:br/>
      </w:r>
      <w:r>
        <w:br/>
      </w:r>
      <w:r w:rsidRPr="00E3629F">
        <w:t>Screening Level Ecological Risk Assessment (SLERA)</w:t>
      </w:r>
      <w:r>
        <w:t xml:space="preserve"> </w:t>
      </w:r>
      <w:r>
        <w:br/>
        <w:t xml:space="preserve">1 – </w:t>
      </w:r>
      <w:r w:rsidRPr="00037E2A">
        <w:t>Screening-Level Problem Formulation and Ecological Effects Evaluation</w:t>
      </w:r>
      <w:r>
        <w:br/>
        <w:t xml:space="preserve">2 – </w:t>
      </w:r>
      <w:r w:rsidRPr="00037E2A">
        <w:t>Screening-Level Preliminary Exposure Estimate and Risk Calculation</w:t>
      </w:r>
      <w:r>
        <w:br/>
      </w:r>
      <w:r w:rsidRPr="00E3629F">
        <w:t>Baseline Ecological Risk Assessment (BERA)Step 3–BERA Problem Formulation</w:t>
      </w:r>
      <w:r w:rsidRPr="00E3629F">
        <w:br/>
      </w:r>
      <w:r w:rsidRPr="00037E2A">
        <w:t>4–Study Design and DQO Process (LOE, ME, WP, SAP)</w:t>
      </w:r>
      <w:r>
        <w:br/>
      </w:r>
      <w:r w:rsidRPr="00037E2A">
        <w:t>5–Verification of Field Sampling Design</w:t>
      </w:r>
      <w:r>
        <w:br/>
      </w:r>
      <w:r w:rsidRPr="00832C05">
        <w:t>6–Site Investigation and Analysis of Exposure and Effects</w:t>
      </w:r>
      <w:r w:rsidRPr="00832C05">
        <w:br/>
        <w:t>7–Risk Characterization</w:t>
      </w:r>
      <w:r w:rsidRPr="00832C05">
        <w:br/>
        <w:t xml:space="preserve">8–Risk Management </w:t>
      </w:r>
    </w:p>
    <w:p w14:paraId="01A2CC73" w14:textId="77777777" w:rsidR="00A97C20" w:rsidRPr="00BD5CA3" w:rsidRDefault="00A97C20" w:rsidP="00A97C20">
      <w:pPr>
        <w:rPr>
          <w:i/>
        </w:rPr>
      </w:pPr>
      <w:r>
        <w:rPr>
          <w:sz w:val="24"/>
          <w:szCs w:val="24"/>
        </w:rPr>
        <w:t>For further information, see Attachment A, Ecological Risk Assessment slides</w:t>
      </w:r>
    </w:p>
    <w:p w14:paraId="5D8A1A03" w14:textId="77777777" w:rsidR="00A97C20" w:rsidRPr="00CC14FF" w:rsidRDefault="00A97C20" w:rsidP="00A97C20">
      <w:pPr>
        <w:pStyle w:val="Default"/>
      </w:pPr>
    </w:p>
    <w:p w14:paraId="1614D4D0" w14:textId="77777777" w:rsidR="00A97C20" w:rsidRPr="00E3629F" w:rsidRDefault="00A97C20" w:rsidP="00707D79">
      <w:pPr>
        <w:pStyle w:val="Heading3"/>
      </w:pPr>
      <w:r w:rsidRPr="00E3629F">
        <w:t>Questions/Discussion:</w:t>
      </w:r>
    </w:p>
    <w:p w14:paraId="3834E7D6" w14:textId="77777777" w:rsidR="00A97C20" w:rsidRPr="001903FC" w:rsidRDefault="00A97C20" w:rsidP="00A97C20">
      <w:pPr>
        <w:pStyle w:val="ListParagraph"/>
        <w:numPr>
          <w:ilvl w:val="0"/>
          <w:numId w:val="19"/>
        </w:numPr>
      </w:pPr>
      <w:r w:rsidRPr="001903FC">
        <w:t>CAG members expressed interest in understanding the vegetation and ecological habitat survey maps (slide 11, Ecological Risk Assessment).</w:t>
      </w:r>
    </w:p>
    <w:p w14:paraId="60AEC007" w14:textId="77777777" w:rsidR="00A97C20" w:rsidRPr="001903FC" w:rsidRDefault="00A97C20" w:rsidP="00A97C20">
      <w:pPr>
        <w:pStyle w:val="ListParagraph"/>
        <w:numPr>
          <w:ilvl w:val="0"/>
          <w:numId w:val="19"/>
        </w:numPr>
      </w:pPr>
      <w:r>
        <w:t xml:space="preserve">Chemicals identified during Remedial Investigations (or supplemental sampling) that exceed screening criteria are known as </w:t>
      </w:r>
      <w:r w:rsidRPr="00AA0DEE">
        <w:t>Contaminants of Potential Ecological Concern (COPECs)</w:t>
      </w:r>
      <w:r>
        <w:t xml:space="preserve">. Participants requested clarification about the number of chemicals that are considered COPECs at the Site. Mr. Cooke confirmed that </w:t>
      </w:r>
      <w:r w:rsidRPr="00832C05">
        <w:t xml:space="preserve">PAHs, phthalates, pesticides, PCBs, dioxins/furans, metals, and cyanide are the COPECs evaluated in the ecological risk assessment. </w:t>
      </w:r>
    </w:p>
    <w:p w14:paraId="2B09AABB" w14:textId="77777777" w:rsidR="00A97C20" w:rsidRPr="006F4313" w:rsidRDefault="00A97C20" w:rsidP="00A97C20">
      <w:pPr>
        <w:pStyle w:val="ListParagraph"/>
        <w:numPr>
          <w:ilvl w:val="0"/>
          <w:numId w:val="19"/>
        </w:numPr>
      </w:pPr>
      <w:r>
        <w:t xml:space="preserve">CAG members recognized through discussion that the results of the ecological risk assessment indicate that the COPECs do not pose ecological risk for most receptors (including the 13 assessment endpoints evaluated). </w:t>
      </w:r>
    </w:p>
    <w:p w14:paraId="2CE787C6" w14:textId="77777777" w:rsidR="00A97C20" w:rsidRPr="001903FC" w:rsidRDefault="00A97C20" w:rsidP="00707D79">
      <w:pPr>
        <w:pStyle w:val="Heading1"/>
      </w:pPr>
      <w:r w:rsidRPr="001903FC">
        <w:t>Additional CAG discussion items</w:t>
      </w:r>
    </w:p>
    <w:p w14:paraId="4950877A" w14:textId="77777777" w:rsidR="00A97C20" w:rsidRDefault="00A97C20" w:rsidP="00A97C20">
      <w:pPr>
        <w:rPr>
          <w:sz w:val="24"/>
          <w:szCs w:val="24"/>
        </w:rPr>
      </w:pPr>
      <w:r>
        <w:rPr>
          <w:sz w:val="24"/>
          <w:szCs w:val="24"/>
        </w:rPr>
        <w:t xml:space="preserve">Following the ecological risk assessment discussion, the CAG facilitator noted that these presentations helped to prepare the CAG for next month’s Superfund process training that will </w:t>
      </w:r>
      <w:r>
        <w:rPr>
          <w:sz w:val="24"/>
          <w:szCs w:val="24"/>
        </w:rPr>
        <w:lastRenderedPageBreak/>
        <w:t xml:space="preserve">explain further how the feasibility study, remedy selection and remedy implementation phases build on the remedial investigation and risk assessment activities and findings. </w:t>
      </w:r>
    </w:p>
    <w:p w14:paraId="316A3747" w14:textId="77777777" w:rsidR="00A97C20" w:rsidRDefault="00A97C20" w:rsidP="00A97C20">
      <w:pPr>
        <w:rPr>
          <w:sz w:val="24"/>
          <w:szCs w:val="24"/>
        </w:rPr>
      </w:pPr>
      <w:r>
        <w:rPr>
          <w:sz w:val="24"/>
          <w:szCs w:val="24"/>
        </w:rPr>
        <w:t>Discussion:</w:t>
      </w:r>
    </w:p>
    <w:p w14:paraId="52D75E1B" w14:textId="77777777" w:rsidR="00A97C20" w:rsidRDefault="00A97C20" w:rsidP="00A97C20">
      <w:pPr>
        <w:pStyle w:val="ListParagraph"/>
        <w:numPr>
          <w:ilvl w:val="0"/>
          <w:numId w:val="18"/>
        </w:numPr>
        <w:rPr>
          <w:sz w:val="24"/>
          <w:szCs w:val="24"/>
        </w:rPr>
      </w:pPr>
      <w:r>
        <w:rPr>
          <w:sz w:val="24"/>
          <w:szCs w:val="24"/>
        </w:rPr>
        <w:t xml:space="preserve">CAG members expressed interest a broader discussion about the implications of future land uses and future ownership at the site. CAG Chair suggested that the PRP group may want the opportunity to share its perspective on both cleanup and future land use and ownership. CAG members agreed this would be a valuable future agenda item.  </w:t>
      </w:r>
    </w:p>
    <w:p w14:paraId="2B421E4E" w14:textId="77777777" w:rsidR="00A97C20" w:rsidRDefault="00A97C20" w:rsidP="00A97C20">
      <w:pPr>
        <w:pStyle w:val="ListParagraph"/>
        <w:numPr>
          <w:ilvl w:val="0"/>
          <w:numId w:val="18"/>
        </w:numPr>
        <w:rPr>
          <w:sz w:val="24"/>
          <w:szCs w:val="24"/>
        </w:rPr>
      </w:pPr>
      <w:r>
        <w:rPr>
          <w:sz w:val="24"/>
          <w:szCs w:val="24"/>
        </w:rPr>
        <w:t xml:space="preserve">CAG chair pointed out that the CAG will likely need to continue the Remedial Investigation discussion from December 3, which had been limited to due room availability. She noted that it would be helpful to have a map that integrates what is known about the site from RI at this time. Additional time during the April meeting will be needed for this discussion. </w:t>
      </w:r>
    </w:p>
    <w:p w14:paraId="229170C7" w14:textId="76A9D735" w:rsidR="00A97C20" w:rsidRDefault="00A97C20" w:rsidP="00A97C20">
      <w:pPr>
        <w:pStyle w:val="ListParagraph"/>
        <w:numPr>
          <w:ilvl w:val="0"/>
          <w:numId w:val="18"/>
        </w:numPr>
        <w:rPr>
          <w:sz w:val="24"/>
          <w:szCs w:val="24"/>
        </w:rPr>
      </w:pPr>
      <w:r>
        <w:rPr>
          <w:sz w:val="24"/>
          <w:szCs w:val="24"/>
        </w:rPr>
        <w:t xml:space="preserve">The facilitator noted that the next meeting would include a training provided by TASC. He acknowledged that this will mean 3 consecutive CAG meetings have included detailed presentations, briefings or trainings and asked if members felt more time was needed for discussion. Participants noted in general the briefings have been helpful and that it may be valuable to have extra time for open discussion on certain topics during a future meeting. </w:t>
      </w:r>
    </w:p>
    <w:p w14:paraId="6CB1F7C6" w14:textId="3533BF35" w:rsidR="0078788D" w:rsidRDefault="0078788D" w:rsidP="00A97C20">
      <w:pPr>
        <w:pStyle w:val="ListParagraph"/>
        <w:numPr>
          <w:ilvl w:val="0"/>
          <w:numId w:val="18"/>
        </w:numPr>
        <w:rPr>
          <w:sz w:val="24"/>
          <w:szCs w:val="24"/>
        </w:rPr>
      </w:pPr>
      <w:r>
        <w:rPr>
          <w:sz w:val="24"/>
          <w:szCs w:val="24"/>
        </w:rPr>
        <w:t>The next meeting will take place on April 11, 2019</w:t>
      </w:r>
      <w:r w:rsidR="003F7123">
        <w:rPr>
          <w:sz w:val="24"/>
          <w:szCs w:val="24"/>
        </w:rPr>
        <w:t xml:space="preserve">. </w:t>
      </w:r>
    </w:p>
    <w:p w14:paraId="40A03EFC" w14:textId="77777777" w:rsidR="00A97C20" w:rsidRPr="00CC0DF7" w:rsidRDefault="00A97C20" w:rsidP="00A97C20">
      <w:pPr>
        <w:rPr>
          <w:sz w:val="24"/>
          <w:szCs w:val="24"/>
        </w:rPr>
      </w:pPr>
    </w:p>
    <w:p w14:paraId="7AA72E01" w14:textId="6A92EBC3" w:rsidR="000F0DC0" w:rsidRDefault="000F0DC0" w:rsidP="000F0DC0"/>
    <w:sectPr w:rsidR="000F0DC0" w:rsidSect="00B9123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F916" w14:textId="77777777" w:rsidR="00904925" w:rsidRDefault="00904925" w:rsidP="005806D6">
      <w:pPr>
        <w:spacing w:after="0" w:line="240" w:lineRule="auto"/>
      </w:pPr>
      <w:r>
        <w:separator/>
      </w:r>
    </w:p>
    <w:p w14:paraId="31A69A3C" w14:textId="77777777" w:rsidR="00904925" w:rsidRDefault="00904925"/>
    <w:p w14:paraId="5F77B015" w14:textId="77777777" w:rsidR="00904925" w:rsidRDefault="00904925" w:rsidP="00D91C53"/>
    <w:p w14:paraId="0DAB0FFD" w14:textId="77777777" w:rsidR="00904925" w:rsidRDefault="00904925"/>
  </w:endnote>
  <w:endnote w:type="continuationSeparator" w:id="0">
    <w:p w14:paraId="39BDAEA4" w14:textId="77777777" w:rsidR="00904925" w:rsidRDefault="00904925" w:rsidP="005806D6">
      <w:pPr>
        <w:spacing w:after="0" w:line="240" w:lineRule="auto"/>
      </w:pPr>
      <w:r>
        <w:continuationSeparator/>
      </w:r>
    </w:p>
    <w:p w14:paraId="3CE1A105" w14:textId="77777777" w:rsidR="00904925" w:rsidRDefault="00904925"/>
    <w:p w14:paraId="36EB15AF" w14:textId="77777777" w:rsidR="00904925" w:rsidRDefault="00904925" w:rsidP="00D91C53"/>
    <w:p w14:paraId="73AB9E62" w14:textId="77777777" w:rsidR="00904925" w:rsidRDefault="00904925"/>
  </w:endnote>
  <w:endnote w:type="continuationNotice" w:id="1">
    <w:p w14:paraId="740FDA3E" w14:textId="77777777" w:rsidR="00904925" w:rsidRDefault="00904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C5C8" w14:textId="77777777" w:rsidR="00BB693A" w:rsidRDefault="00BB693A" w:rsidP="00A7719D">
    <w:pPr>
      <w:jc w:val="right"/>
      <w:rPr>
        <w:rFonts w:cstheme="majorHAnsi"/>
      </w:rPr>
    </w:pPr>
  </w:p>
  <w:p w14:paraId="159C2C73" w14:textId="1CF199E5" w:rsidR="00BB693A" w:rsidRPr="00593C15" w:rsidRDefault="00F73D0D" w:rsidP="00593C15">
    <w:pPr>
      <w:jc w:val="right"/>
      <w:rPr>
        <w:rFonts w:cstheme="majorHAnsi"/>
      </w:rPr>
    </w:pPr>
    <w:r>
      <w:rPr>
        <w:rFonts w:cstheme="majorHAnsi"/>
      </w:rPr>
      <w:t xml:space="preserve">Rolling Knolls </w:t>
    </w:r>
    <w:r w:rsidR="00A62B41">
      <w:rPr>
        <w:rFonts w:cstheme="majorHAnsi"/>
      </w:rPr>
      <w:t xml:space="preserve">Landfill </w:t>
    </w:r>
    <w:r>
      <w:rPr>
        <w:rFonts w:cstheme="majorHAnsi"/>
      </w:rPr>
      <w:t>CA</w:t>
    </w:r>
    <w:r w:rsidR="00A62B41">
      <w:rPr>
        <w:rFonts w:cstheme="majorHAnsi"/>
      </w:rPr>
      <w:t>G Meeting Summary (</w:t>
    </w:r>
    <w:r w:rsidR="003F7123">
      <w:rPr>
        <w:rFonts w:cstheme="majorHAnsi"/>
      </w:rPr>
      <w:t>March</w:t>
    </w:r>
    <w:r w:rsidR="00FC1223">
      <w:rPr>
        <w:rFonts w:cstheme="majorHAnsi"/>
      </w:rPr>
      <w:t xml:space="preserve"> </w:t>
    </w:r>
    <w:r w:rsidR="00A62B41">
      <w:rPr>
        <w:rFonts w:cstheme="majorHAnsi"/>
      </w:rPr>
      <w:t>201</w:t>
    </w:r>
    <w:r w:rsidR="003F7123">
      <w:rPr>
        <w:rFonts w:cstheme="majorHAnsi"/>
      </w:rPr>
      <w:t>9</w:t>
    </w:r>
    <w:r w:rsidR="00A62B41">
      <w:rPr>
        <w:rFonts w:cstheme="majorHAnsi"/>
      </w:rPr>
      <w:t>)</w:t>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fldChar w:fldCharType="begin"/>
    </w:r>
    <w:r w:rsidR="00BB693A" w:rsidRPr="00A7719D">
      <w:rPr>
        <w:rFonts w:cstheme="majorHAnsi"/>
      </w:rPr>
      <w:instrText xml:space="preserve"> PAGE   \* MERGEFORMAT </w:instrText>
    </w:r>
    <w:r w:rsidR="00BB693A" w:rsidRPr="00A7719D">
      <w:rPr>
        <w:rFonts w:cstheme="majorHAnsi"/>
      </w:rPr>
      <w:fldChar w:fldCharType="separate"/>
    </w:r>
    <w:r w:rsidR="00834AC9">
      <w:rPr>
        <w:rFonts w:cstheme="majorHAnsi"/>
        <w:noProof/>
      </w:rPr>
      <w:t>1</w:t>
    </w:r>
    <w:r w:rsidR="00BB693A" w:rsidRPr="00A7719D">
      <w:rPr>
        <w:rFonts w:cstheme="majorHAnsi"/>
        <w:noProof/>
      </w:rPr>
      <w:fldChar w:fldCharType="end"/>
    </w:r>
    <w:r w:rsidR="00BB693A" w:rsidRPr="00A7719D">
      <w:rPr>
        <w:rFonts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3B25" w14:textId="77777777" w:rsidR="00904925" w:rsidRDefault="00904925" w:rsidP="005806D6">
      <w:pPr>
        <w:spacing w:after="0" w:line="240" w:lineRule="auto"/>
      </w:pPr>
      <w:r>
        <w:separator/>
      </w:r>
    </w:p>
    <w:p w14:paraId="519BE583" w14:textId="77777777" w:rsidR="00904925" w:rsidRDefault="00904925"/>
    <w:p w14:paraId="64C0C215" w14:textId="77777777" w:rsidR="00904925" w:rsidRDefault="00904925" w:rsidP="00D91C53"/>
    <w:p w14:paraId="51E28442" w14:textId="77777777" w:rsidR="00904925" w:rsidRDefault="00904925"/>
  </w:footnote>
  <w:footnote w:type="continuationSeparator" w:id="0">
    <w:p w14:paraId="54771459" w14:textId="77777777" w:rsidR="00904925" w:rsidRDefault="00904925" w:rsidP="005806D6">
      <w:pPr>
        <w:spacing w:after="0" w:line="240" w:lineRule="auto"/>
      </w:pPr>
      <w:r>
        <w:continuationSeparator/>
      </w:r>
    </w:p>
    <w:p w14:paraId="77547837" w14:textId="77777777" w:rsidR="00904925" w:rsidRDefault="00904925"/>
    <w:p w14:paraId="7E94C6AB" w14:textId="77777777" w:rsidR="00904925" w:rsidRDefault="00904925" w:rsidP="00D91C53"/>
    <w:p w14:paraId="2C969585" w14:textId="77777777" w:rsidR="00904925" w:rsidRDefault="00904925"/>
  </w:footnote>
  <w:footnote w:type="continuationNotice" w:id="1">
    <w:p w14:paraId="2875286B" w14:textId="77777777" w:rsidR="00904925" w:rsidRDefault="00904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7F55" w14:textId="77777777" w:rsidR="00BB693A" w:rsidRDefault="00BB693A" w:rsidP="00C10F4B">
    <w:pPr>
      <w:pStyle w:val="Header"/>
      <w:jc w:val="right"/>
    </w:pPr>
  </w:p>
  <w:p w14:paraId="53B19CBA" w14:textId="77777777" w:rsidR="00BB693A" w:rsidRDefault="00BB69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FC3F" w14:textId="56065208" w:rsidR="00BB693A" w:rsidRDefault="00BB693A">
    <w:pPr>
      <w:pStyle w:val="Header"/>
    </w:pPr>
    <w:r w:rsidRPr="00316689">
      <w:rPr>
        <w:rFonts w:ascii="Calibri" w:hAnsi="Calibri"/>
        <w:bCs/>
        <w:iCs/>
        <w:noProof/>
        <w:spacing w:val="5"/>
      </w:rPr>
      <w:drawing>
        <wp:anchor distT="0" distB="0" distL="114300" distR="114300" simplePos="0" relativeHeight="251658240" behindDoc="1" locked="0" layoutInCell="1" allowOverlap="1" wp14:anchorId="7C975416" wp14:editId="4A406C2E">
          <wp:simplePos x="0" y="0"/>
          <wp:positionH relativeFrom="margin">
            <wp:align>left</wp:align>
          </wp:positionH>
          <wp:positionV relativeFrom="paragraph">
            <wp:posOffset>-161925</wp:posOffset>
          </wp:positionV>
          <wp:extent cx="1041400" cy="45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oLogo_prin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BBF"/>
    <w:multiLevelType w:val="hybridMultilevel"/>
    <w:tmpl w:val="A5DA07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CA72549"/>
    <w:multiLevelType w:val="hybridMultilevel"/>
    <w:tmpl w:val="2BD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7F"/>
    <w:multiLevelType w:val="hybridMultilevel"/>
    <w:tmpl w:val="5F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185D"/>
    <w:multiLevelType w:val="hybridMultilevel"/>
    <w:tmpl w:val="D42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5722"/>
    <w:multiLevelType w:val="hybridMultilevel"/>
    <w:tmpl w:val="ED849648"/>
    <w:lvl w:ilvl="0" w:tplc="555C100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5796B"/>
    <w:multiLevelType w:val="hybridMultilevel"/>
    <w:tmpl w:val="F5FA2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80F19"/>
    <w:multiLevelType w:val="hybridMultilevel"/>
    <w:tmpl w:val="E69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297CBA"/>
    <w:multiLevelType w:val="hybridMultilevel"/>
    <w:tmpl w:val="61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0620"/>
    <w:multiLevelType w:val="hybridMultilevel"/>
    <w:tmpl w:val="438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4A1F"/>
    <w:multiLevelType w:val="hybridMultilevel"/>
    <w:tmpl w:val="832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A1532"/>
    <w:multiLevelType w:val="hybridMultilevel"/>
    <w:tmpl w:val="C40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833F0"/>
    <w:multiLevelType w:val="hybridMultilevel"/>
    <w:tmpl w:val="5AA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D6917"/>
    <w:multiLevelType w:val="hybridMultilevel"/>
    <w:tmpl w:val="B44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77349"/>
    <w:multiLevelType w:val="hybridMultilevel"/>
    <w:tmpl w:val="05E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317AD"/>
    <w:multiLevelType w:val="hybridMultilevel"/>
    <w:tmpl w:val="507C2416"/>
    <w:lvl w:ilvl="0" w:tplc="C8BEBD3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12D87"/>
    <w:multiLevelType w:val="hybridMultilevel"/>
    <w:tmpl w:val="A9EC6636"/>
    <w:lvl w:ilvl="0" w:tplc="555C100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17A53"/>
    <w:multiLevelType w:val="hybridMultilevel"/>
    <w:tmpl w:val="21C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D3F21"/>
    <w:multiLevelType w:val="hybridMultilevel"/>
    <w:tmpl w:val="95A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31EDA"/>
    <w:multiLevelType w:val="hybridMultilevel"/>
    <w:tmpl w:val="6C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1"/>
  </w:num>
  <w:num w:numId="5">
    <w:abstractNumId w:val="6"/>
  </w:num>
  <w:num w:numId="6">
    <w:abstractNumId w:val="5"/>
  </w:num>
  <w:num w:numId="7">
    <w:abstractNumId w:val="8"/>
  </w:num>
  <w:num w:numId="8">
    <w:abstractNumId w:val="12"/>
  </w:num>
  <w:num w:numId="9">
    <w:abstractNumId w:val="1"/>
  </w:num>
  <w:num w:numId="10">
    <w:abstractNumId w:val="16"/>
  </w:num>
  <w:num w:numId="11">
    <w:abstractNumId w:val="17"/>
  </w:num>
  <w:num w:numId="12">
    <w:abstractNumId w:val="4"/>
  </w:num>
  <w:num w:numId="13">
    <w:abstractNumId w:val="15"/>
  </w:num>
  <w:num w:numId="14">
    <w:abstractNumId w:val="9"/>
  </w:num>
  <w:num w:numId="15">
    <w:abstractNumId w:val="10"/>
  </w:num>
  <w:num w:numId="16">
    <w:abstractNumId w:val="3"/>
  </w:num>
  <w:num w:numId="17">
    <w:abstractNumId w:val="13"/>
  </w:num>
  <w:num w:numId="18">
    <w:abstractNumId w:val="2"/>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EE"/>
    <w:rsid w:val="0000001E"/>
    <w:rsid w:val="000001B0"/>
    <w:rsid w:val="0000047D"/>
    <w:rsid w:val="000012C2"/>
    <w:rsid w:val="00003EF8"/>
    <w:rsid w:val="00004B18"/>
    <w:rsid w:val="00006CBE"/>
    <w:rsid w:val="000102FC"/>
    <w:rsid w:val="0001063D"/>
    <w:rsid w:val="00011F11"/>
    <w:rsid w:val="000124E5"/>
    <w:rsid w:val="0001472C"/>
    <w:rsid w:val="00017E5E"/>
    <w:rsid w:val="0002154E"/>
    <w:rsid w:val="00022ABE"/>
    <w:rsid w:val="00024853"/>
    <w:rsid w:val="00026CFD"/>
    <w:rsid w:val="0003376C"/>
    <w:rsid w:val="000338B5"/>
    <w:rsid w:val="000356BF"/>
    <w:rsid w:val="000371A8"/>
    <w:rsid w:val="000407F8"/>
    <w:rsid w:val="00041DB9"/>
    <w:rsid w:val="0004262D"/>
    <w:rsid w:val="0004275B"/>
    <w:rsid w:val="00044946"/>
    <w:rsid w:val="00044ECC"/>
    <w:rsid w:val="00046D99"/>
    <w:rsid w:val="00050B10"/>
    <w:rsid w:val="00051123"/>
    <w:rsid w:val="000517D8"/>
    <w:rsid w:val="0005196E"/>
    <w:rsid w:val="0005286E"/>
    <w:rsid w:val="0005289D"/>
    <w:rsid w:val="00052ACA"/>
    <w:rsid w:val="00053077"/>
    <w:rsid w:val="00053329"/>
    <w:rsid w:val="00053782"/>
    <w:rsid w:val="00053A43"/>
    <w:rsid w:val="00054481"/>
    <w:rsid w:val="00056266"/>
    <w:rsid w:val="000606FA"/>
    <w:rsid w:val="00060F28"/>
    <w:rsid w:val="00061786"/>
    <w:rsid w:val="00061C3D"/>
    <w:rsid w:val="00062104"/>
    <w:rsid w:val="00064C52"/>
    <w:rsid w:val="00065377"/>
    <w:rsid w:val="00065E1F"/>
    <w:rsid w:val="000724C1"/>
    <w:rsid w:val="00072D04"/>
    <w:rsid w:val="000740BB"/>
    <w:rsid w:val="00074150"/>
    <w:rsid w:val="00074397"/>
    <w:rsid w:val="000750D3"/>
    <w:rsid w:val="000752BA"/>
    <w:rsid w:val="00082F75"/>
    <w:rsid w:val="00086FAD"/>
    <w:rsid w:val="0009019B"/>
    <w:rsid w:val="00090318"/>
    <w:rsid w:val="00090892"/>
    <w:rsid w:val="00091AA0"/>
    <w:rsid w:val="0009348B"/>
    <w:rsid w:val="000954EA"/>
    <w:rsid w:val="0009693E"/>
    <w:rsid w:val="000A0D37"/>
    <w:rsid w:val="000A1701"/>
    <w:rsid w:val="000A2712"/>
    <w:rsid w:val="000A3F85"/>
    <w:rsid w:val="000A4535"/>
    <w:rsid w:val="000A61B8"/>
    <w:rsid w:val="000A6E94"/>
    <w:rsid w:val="000B1C04"/>
    <w:rsid w:val="000B27D7"/>
    <w:rsid w:val="000B4754"/>
    <w:rsid w:val="000B4BD3"/>
    <w:rsid w:val="000B6705"/>
    <w:rsid w:val="000B6F3B"/>
    <w:rsid w:val="000C02B6"/>
    <w:rsid w:val="000C1119"/>
    <w:rsid w:val="000C19F1"/>
    <w:rsid w:val="000C584D"/>
    <w:rsid w:val="000C6187"/>
    <w:rsid w:val="000C621D"/>
    <w:rsid w:val="000C6B91"/>
    <w:rsid w:val="000C7CC1"/>
    <w:rsid w:val="000D0DCA"/>
    <w:rsid w:val="000D0FC4"/>
    <w:rsid w:val="000D406D"/>
    <w:rsid w:val="000D45A1"/>
    <w:rsid w:val="000D5AA3"/>
    <w:rsid w:val="000E0166"/>
    <w:rsid w:val="000E05D7"/>
    <w:rsid w:val="000E3216"/>
    <w:rsid w:val="000E3BC1"/>
    <w:rsid w:val="000F0DC0"/>
    <w:rsid w:val="000F1F68"/>
    <w:rsid w:val="000F32DB"/>
    <w:rsid w:val="00100D5B"/>
    <w:rsid w:val="0010144F"/>
    <w:rsid w:val="00102F70"/>
    <w:rsid w:val="001042D7"/>
    <w:rsid w:val="00105272"/>
    <w:rsid w:val="00105B5A"/>
    <w:rsid w:val="00106E2F"/>
    <w:rsid w:val="001079A3"/>
    <w:rsid w:val="0011030D"/>
    <w:rsid w:val="001105E3"/>
    <w:rsid w:val="001124D9"/>
    <w:rsid w:val="001125C1"/>
    <w:rsid w:val="0011403B"/>
    <w:rsid w:val="00114377"/>
    <w:rsid w:val="00114C2B"/>
    <w:rsid w:val="00115618"/>
    <w:rsid w:val="0012003A"/>
    <w:rsid w:val="001210BE"/>
    <w:rsid w:val="00122594"/>
    <w:rsid w:val="001234BB"/>
    <w:rsid w:val="00123CD9"/>
    <w:rsid w:val="00124193"/>
    <w:rsid w:val="00125632"/>
    <w:rsid w:val="001269B3"/>
    <w:rsid w:val="001274AB"/>
    <w:rsid w:val="00130A6B"/>
    <w:rsid w:val="00131BB6"/>
    <w:rsid w:val="0013325F"/>
    <w:rsid w:val="00135166"/>
    <w:rsid w:val="00135DEF"/>
    <w:rsid w:val="00136804"/>
    <w:rsid w:val="00137453"/>
    <w:rsid w:val="00141273"/>
    <w:rsid w:val="00141F7C"/>
    <w:rsid w:val="00142973"/>
    <w:rsid w:val="00145882"/>
    <w:rsid w:val="00145BB3"/>
    <w:rsid w:val="00145BE9"/>
    <w:rsid w:val="0014635B"/>
    <w:rsid w:val="001472A8"/>
    <w:rsid w:val="00147AD9"/>
    <w:rsid w:val="00151497"/>
    <w:rsid w:val="00151D34"/>
    <w:rsid w:val="001536A1"/>
    <w:rsid w:val="00157640"/>
    <w:rsid w:val="001608DA"/>
    <w:rsid w:val="00162938"/>
    <w:rsid w:val="00162F77"/>
    <w:rsid w:val="00165444"/>
    <w:rsid w:val="00166A7A"/>
    <w:rsid w:val="00167605"/>
    <w:rsid w:val="00170823"/>
    <w:rsid w:val="00171791"/>
    <w:rsid w:val="00171D15"/>
    <w:rsid w:val="00172387"/>
    <w:rsid w:val="00174C2D"/>
    <w:rsid w:val="001769FD"/>
    <w:rsid w:val="001818C2"/>
    <w:rsid w:val="001823C9"/>
    <w:rsid w:val="00182787"/>
    <w:rsid w:val="00184071"/>
    <w:rsid w:val="0018496F"/>
    <w:rsid w:val="00185F01"/>
    <w:rsid w:val="00186D5D"/>
    <w:rsid w:val="001873B1"/>
    <w:rsid w:val="00190AC1"/>
    <w:rsid w:val="00191567"/>
    <w:rsid w:val="00191658"/>
    <w:rsid w:val="00191DDF"/>
    <w:rsid w:val="00193F2F"/>
    <w:rsid w:val="001A1DDA"/>
    <w:rsid w:val="001A21E5"/>
    <w:rsid w:val="001A22C0"/>
    <w:rsid w:val="001A4A25"/>
    <w:rsid w:val="001A5580"/>
    <w:rsid w:val="001A6B9D"/>
    <w:rsid w:val="001A6C43"/>
    <w:rsid w:val="001A6D8A"/>
    <w:rsid w:val="001A7A1D"/>
    <w:rsid w:val="001A7E35"/>
    <w:rsid w:val="001B0CCC"/>
    <w:rsid w:val="001B27C4"/>
    <w:rsid w:val="001B3446"/>
    <w:rsid w:val="001B508E"/>
    <w:rsid w:val="001B52B4"/>
    <w:rsid w:val="001B681F"/>
    <w:rsid w:val="001B77E1"/>
    <w:rsid w:val="001B7A53"/>
    <w:rsid w:val="001C435E"/>
    <w:rsid w:val="001C469D"/>
    <w:rsid w:val="001C48C6"/>
    <w:rsid w:val="001C4F9D"/>
    <w:rsid w:val="001C576C"/>
    <w:rsid w:val="001C6183"/>
    <w:rsid w:val="001C7265"/>
    <w:rsid w:val="001D3197"/>
    <w:rsid w:val="001D63C4"/>
    <w:rsid w:val="001D64A3"/>
    <w:rsid w:val="001D7955"/>
    <w:rsid w:val="001E1674"/>
    <w:rsid w:val="001E1FBB"/>
    <w:rsid w:val="001E2354"/>
    <w:rsid w:val="001E37D9"/>
    <w:rsid w:val="001E3E85"/>
    <w:rsid w:val="001E5FED"/>
    <w:rsid w:val="001E698E"/>
    <w:rsid w:val="001E7DC4"/>
    <w:rsid w:val="001F0E91"/>
    <w:rsid w:val="001F173C"/>
    <w:rsid w:val="001F1CFD"/>
    <w:rsid w:val="001F35C3"/>
    <w:rsid w:val="001F3625"/>
    <w:rsid w:val="001F38D6"/>
    <w:rsid w:val="001F42F6"/>
    <w:rsid w:val="001F5FF2"/>
    <w:rsid w:val="001F78C9"/>
    <w:rsid w:val="002009E6"/>
    <w:rsid w:val="00200B64"/>
    <w:rsid w:val="00200E90"/>
    <w:rsid w:val="00201DFF"/>
    <w:rsid w:val="002020C7"/>
    <w:rsid w:val="00202299"/>
    <w:rsid w:val="00203874"/>
    <w:rsid w:val="0020650E"/>
    <w:rsid w:val="002069D6"/>
    <w:rsid w:val="00206A72"/>
    <w:rsid w:val="00207863"/>
    <w:rsid w:val="002115B8"/>
    <w:rsid w:val="00212AD7"/>
    <w:rsid w:val="00212EC4"/>
    <w:rsid w:val="002135DF"/>
    <w:rsid w:val="00213F4E"/>
    <w:rsid w:val="00215D22"/>
    <w:rsid w:val="00221531"/>
    <w:rsid w:val="00221A56"/>
    <w:rsid w:val="002246E0"/>
    <w:rsid w:val="00226C8C"/>
    <w:rsid w:val="00227086"/>
    <w:rsid w:val="002309C5"/>
    <w:rsid w:val="00232B12"/>
    <w:rsid w:val="00232DB8"/>
    <w:rsid w:val="002333C4"/>
    <w:rsid w:val="00233EDE"/>
    <w:rsid w:val="00234F49"/>
    <w:rsid w:val="00237839"/>
    <w:rsid w:val="002405D3"/>
    <w:rsid w:val="002408E5"/>
    <w:rsid w:val="00240A62"/>
    <w:rsid w:val="00240EAD"/>
    <w:rsid w:val="0024272D"/>
    <w:rsid w:val="00243645"/>
    <w:rsid w:val="0024571C"/>
    <w:rsid w:val="002466B4"/>
    <w:rsid w:val="002467A4"/>
    <w:rsid w:val="00246946"/>
    <w:rsid w:val="00247650"/>
    <w:rsid w:val="00250078"/>
    <w:rsid w:val="00251713"/>
    <w:rsid w:val="00252A7C"/>
    <w:rsid w:val="002536DB"/>
    <w:rsid w:val="00256CBB"/>
    <w:rsid w:val="002616A6"/>
    <w:rsid w:val="00263CC9"/>
    <w:rsid w:val="00264902"/>
    <w:rsid w:val="00265150"/>
    <w:rsid w:val="002659F1"/>
    <w:rsid w:val="00266DB2"/>
    <w:rsid w:val="00270950"/>
    <w:rsid w:val="00271A55"/>
    <w:rsid w:val="002721EE"/>
    <w:rsid w:val="002735F4"/>
    <w:rsid w:val="00274F8D"/>
    <w:rsid w:val="00275AB7"/>
    <w:rsid w:val="00275B72"/>
    <w:rsid w:val="00280CC7"/>
    <w:rsid w:val="002818FA"/>
    <w:rsid w:val="00281980"/>
    <w:rsid w:val="0028275E"/>
    <w:rsid w:val="0028284C"/>
    <w:rsid w:val="0028417B"/>
    <w:rsid w:val="002849E9"/>
    <w:rsid w:val="00285743"/>
    <w:rsid w:val="00285B65"/>
    <w:rsid w:val="00286656"/>
    <w:rsid w:val="0029008A"/>
    <w:rsid w:val="00291385"/>
    <w:rsid w:val="00292730"/>
    <w:rsid w:val="0029343E"/>
    <w:rsid w:val="00293CF5"/>
    <w:rsid w:val="002948C9"/>
    <w:rsid w:val="00295E2E"/>
    <w:rsid w:val="002A1152"/>
    <w:rsid w:val="002A2436"/>
    <w:rsid w:val="002A3D4C"/>
    <w:rsid w:val="002A43F0"/>
    <w:rsid w:val="002A71F0"/>
    <w:rsid w:val="002A7FE3"/>
    <w:rsid w:val="002B35D7"/>
    <w:rsid w:val="002B610C"/>
    <w:rsid w:val="002B6352"/>
    <w:rsid w:val="002C047C"/>
    <w:rsid w:val="002C0D70"/>
    <w:rsid w:val="002C1B81"/>
    <w:rsid w:val="002C1EE9"/>
    <w:rsid w:val="002C2C8A"/>
    <w:rsid w:val="002C3443"/>
    <w:rsid w:val="002C3D0F"/>
    <w:rsid w:val="002C43EF"/>
    <w:rsid w:val="002C4514"/>
    <w:rsid w:val="002C5375"/>
    <w:rsid w:val="002C741F"/>
    <w:rsid w:val="002C7936"/>
    <w:rsid w:val="002C7F9F"/>
    <w:rsid w:val="002D0452"/>
    <w:rsid w:val="002D269B"/>
    <w:rsid w:val="002D4EB4"/>
    <w:rsid w:val="002D5DD0"/>
    <w:rsid w:val="002E06E2"/>
    <w:rsid w:val="002E076D"/>
    <w:rsid w:val="002E0CBB"/>
    <w:rsid w:val="002E2FDB"/>
    <w:rsid w:val="002E5B07"/>
    <w:rsid w:val="002E5BB5"/>
    <w:rsid w:val="002F0CD2"/>
    <w:rsid w:val="002F2065"/>
    <w:rsid w:val="002F3B2B"/>
    <w:rsid w:val="002F5528"/>
    <w:rsid w:val="002F6379"/>
    <w:rsid w:val="002F6E27"/>
    <w:rsid w:val="003003F4"/>
    <w:rsid w:val="003029BC"/>
    <w:rsid w:val="00303921"/>
    <w:rsid w:val="00304652"/>
    <w:rsid w:val="003055E8"/>
    <w:rsid w:val="00305C81"/>
    <w:rsid w:val="00305DD4"/>
    <w:rsid w:val="00307EC4"/>
    <w:rsid w:val="003102AB"/>
    <w:rsid w:val="003106D0"/>
    <w:rsid w:val="00310DB9"/>
    <w:rsid w:val="00310FB3"/>
    <w:rsid w:val="00311168"/>
    <w:rsid w:val="003121DF"/>
    <w:rsid w:val="003126E9"/>
    <w:rsid w:val="00312928"/>
    <w:rsid w:val="003130A4"/>
    <w:rsid w:val="003149F5"/>
    <w:rsid w:val="00315DD5"/>
    <w:rsid w:val="00316435"/>
    <w:rsid w:val="00316B03"/>
    <w:rsid w:val="00321562"/>
    <w:rsid w:val="00321738"/>
    <w:rsid w:val="003236A2"/>
    <w:rsid w:val="00323AC7"/>
    <w:rsid w:val="0032462F"/>
    <w:rsid w:val="00324B30"/>
    <w:rsid w:val="00325426"/>
    <w:rsid w:val="00325C0E"/>
    <w:rsid w:val="00326769"/>
    <w:rsid w:val="003300A5"/>
    <w:rsid w:val="00330478"/>
    <w:rsid w:val="003304EF"/>
    <w:rsid w:val="00330692"/>
    <w:rsid w:val="00334B7A"/>
    <w:rsid w:val="0033510E"/>
    <w:rsid w:val="00335142"/>
    <w:rsid w:val="0033599C"/>
    <w:rsid w:val="0034196D"/>
    <w:rsid w:val="003427D7"/>
    <w:rsid w:val="00342ADB"/>
    <w:rsid w:val="00344680"/>
    <w:rsid w:val="00346697"/>
    <w:rsid w:val="00346D87"/>
    <w:rsid w:val="00350922"/>
    <w:rsid w:val="0035181C"/>
    <w:rsid w:val="0035183E"/>
    <w:rsid w:val="00353310"/>
    <w:rsid w:val="00354283"/>
    <w:rsid w:val="00354E83"/>
    <w:rsid w:val="00355100"/>
    <w:rsid w:val="003559BB"/>
    <w:rsid w:val="00356672"/>
    <w:rsid w:val="00360AE4"/>
    <w:rsid w:val="00361481"/>
    <w:rsid w:val="00361F18"/>
    <w:rsid w:val="0036243A"/>
    <w:rsid w:val="003661CE"/>
    <w:rsid w:val="00366F1A"/>
    <w:rsid w:val="00367045"/>
    <w:rsid w:val="0036757C"/>
    <w:rsid w:val="00370320"/>
    <w:rsid w:val="003711B0"/>
    <w:rsid w:val="00371BF0"/>
    <w:rsid w:val="00373392"/>
    <w:rsid w:val="0037430E"/>
    <w:rsid w:val="00374560"/>
    <w:rsid w:val="00375DCE"/>
    <w:rsid w:val="00376A3C"/>
    <w:rsid w:val="00376C86"/>
    <w:rsid w:val="003823D9"/>
    <w:rsid w:val="00382B6E"/>
    <w:rsid w:val="00382BA1"/>
    <w:rsid w:val="00382E0B"/>
    <w:rsid w:val="00383686"/>
    <w:rsid w:val="00383D85"/>
    <w:rsid w:val="003906CD"/>
    <w:rsid w:val="00391099"/>
    <w:rsid w:val="00391C4A"/>
    <w:rsid w:val="00391F83"/>
    <w:rsid w:val="00392C2A"/>
    <w:rsid w:val="00394199"/>
    <w:rsid w:val="003944B1"/>
    <w:rsid w:val="00394C9A"/>
    <w:rsid w:val="00394CAC"/>
    <w:rsid w:val="00394EFE"/>
    <w:rsid w:val="00395086"/>
    <w:rsid w:val="00395CB5"/>
    <w:rsid w:val="003965AC"/>
    <w:rsid w:val="00396E08"/>
    <w:rsid w:val="003A1524"/>
    <w:rsid w:val="003A318C"/>
    <w:rsid w:val="003A3328"/>
    <w:rsid w:val="003A4C42"/>
    <w:rsid w:val="003A6A2C"/>
    <w:rsid w:val="003A7D11"/>
    <w:rsid w:val="003B0B29"/>
    <w:rsid w:val="003B2834"/>
    <w:rsid w:val="003B3292"/>
    <w:rsid w:val="003B387A"/>
    <w:rsid w:val="003B53F1"/>
    <w:rsid w:val="003C1052"/>
    <w:rsid w:val="003C111D"/>
    <w:rsid w:val="003C125E"/>
    <w:rsid w:val="003C5BA9"/>
    <w:rsid w:val="003C5D16"/>
    <w:rsid w:val="003C68FA"/>
    <w:rsid w:val="003C7C7D"/>
    <w:rsid w:val="003D20F1"/>
    <w:rsid w:val="003D2879"/>
    <w:rsid w:val="003D2DF3"/>
    <w:rsid w:val="003D5364"/>
    <w:rsid w:val="003D5FE9"/>
    <w:rsid w:val="003D6809"/>
    <w:rsid w:val="003D78A2"/>
    <w:rsid w:val="003E03AD"/>
    <w:rsid w:val="003E18F6"/>
    <w:rsid w:val="003E1E53"/>
    <w:rsid w:val="003E2F67"/>
    <w:rsid w:val="003E3043"/>
    <w:rsid w:val="003E5C5F"/>
    <w:rsid w:val="003E7953"/>
    <w:rsid w:val="003F00B4"/>
    <w:rsid w:val="003F015A"/>
    <w:rsid w:val="003F1EB5"/>
    <w:rsid w:val="003F27ED"/>
    <w:rsid w:val="003F2F36"/>
    <w:rsid w:val="003F364C"/>
    <w:rsid w:val="003F395B"/>
    <w:rsid w:val="003F5FD4"/>
    <w:rsid w:val="003F6172"/>
    <w:rsid w:val="003F636E"/>
    <w:rsid w:val="003F6720"/>
    <w:rsid w:val="003F7123"/>
    <w:rsid w:val="0040060C"/>
    <w:rsid w:val="00400831"/>
    <w:rsid w:val="00400EB2"/>
    <w:rsid w:val="00400F02"/>
    <w:rsid w:val="0040113E"/>
    <w:rsid w:val="00403274"/>
    <w:rsid w:val="00403316"/>
    <w:rsid w:val="0040403C"/>
    <w:rsid w:val="00404A08"/>
    <w:rsid w:val="00406BBB"/>
    <w:rsid w:val="004071F2"/>
    <w:rsid w:val="004103C6"/>
    <w:rsid w:val="004104C7"/>
    <w:rsid w:val="004116AE"/>
    <w:rsid w:val="00412620"/>
    <w:rsid w:val="0041297E"/>
    <w:rsid w:val="00416198"/>
    <w:rsid w:val="0041741C"/>
    <w:rsid w:val="004209E8"/>
    <w:rsid w:val="00421E15"/>
    <w:rsid w:val="004225D6"/>
    <w:rsid w:val="0042382F"/>
    <w:rsid w:val="00423B3B"/>
    <w:rsid w:val="00424046"/>
    <w:rsid w:val="0042483C"/>
    <w:rsid w:val="00424D7E"/>
    <w:rsid w:val="00425667"/>
    <w:rsid w:val="0042650E"/>
    <w:rsid w:val="00426C68"/>
    <w:rsid w:val="00433BB6"/>
    <w:rsid w:val="00433C4F"/>
    <w:rsid w:val="004342D5"/>
    <w:rsid w:val="004347C0"/>
    <w:rsid w:val="00436782"/>
    <w:rsid w:val="0044075F"/>
    <w:rsid w:val="00440E58"/>
    <w:rsid w:val="004423BC"/>
    <w:rsid w:val="00442D44"/>
    <w:rsid w:val="004432B5"/>
    <w:rsid w:val="004434C7"/>
    <w:rsid w:val="0044442E"/>
    <w:rsid w:val="00445E57"/>
    <w:rsid w:val="00446DD8"/>
    <w:rsid w:val="00447544"/>
    <w:rsid w:val="00447C26"/>
    <w:rsid w:val="00447DC1"/>
    <w:rsid w:val="00450040"/>
    <w:rsid w:val="00450E90"/>
    <w:rsid w:val="00451720"/>
    <w:rsid w:val="004521C8"/>
    <w:rsid w:val="0045271E"/>
    <w:rsid w:val="004532ED"/>
    <w:rsid w:val="00453A19"/>
    <w:rsid w:val="00456593"/>
    <w:rsid w:val="00460217"/>
    <w:rsid w:val="00460E00"/>
    <w:rsid w:val="00463927"/>
    <w:rsid w:val="00464B4D"/>
    <w:rsid w:val="0046675E"/>
    <w:rsid w:val="00466CEB"/>
    <w:rsid w:val="00473B58"/>
    <w:rsid w:val="00474877"/>
    <w:rsid w:val="00477820"/>
    <w:rsid w:val="00480885"/>
    <w:rsid w:val="00481C2B"/>
    <w:rsid w:val="004823A3"/>
    <w:rsid w:val="00482DC4"/>
    <w:rsid w:val="0048388C"/>
    <w:rsid w:val="00484091"/>
    <w:rsid w:val="00484679"/>
    <w:rsid w:val="00484880"/>
    <w:rsid w:val="00486748"/>
    <w:rsid w:val="00491040"/>
    <w:rsid w:val="00491A98"/>
    <w:rsid w:val="00492CD7"/>
    <w:rsid w:val="00492D04"/>
    <w:rsid w:val="00495F92"/>
    <w:rsid w:val="00496926"/>
    <w:rsid w:val="00496A4F"/>
    <w:rsid w:val="004973F8"/>
    <w:rsid w:val="004A069A"/>
    <w:rsid w:val="004A61BF"/>
    <w:rsid w:val="004A7CEF"/>
    <w:rsid w:val="004B03D4"/>
    <w:rsid w:val="004B1C13"/>
    <w:rsid w:val="004B24CB"/>
    <w:rsid w:val="004B2C2C"/>
    <w:rsid w:val="004B4A24"/>
    <w:rsid w:val="004B4B0A"/>
    <w:rsid w:val="004B5FEF"/>
    <w:rsid w:val="004B7F7A"/>
    <w:rsid w:val="004C11A2"/>
    <w:rsid w:val="004C1791"/>
    <w:rsid w:val="004D03A5"/>
    <w:rsid w:val="004D0D54"/>
    <w:rsid w:val="004D0ED3"/>
    <w:rsid w:val="004D188B"/>
    <w:rsid w:val="004D2E4A"/>
    <w:rsid w:val="004D3B23"/>
    <w:rsid w:val="004D3F9E"/>
    <w:rsid w:val="004D49CC"/>
    <w:rsid w:val="004D5C55"/>
    <w:rsid w:val="004E206C"/>
    <w:rsid w:val="004E3ADF"/>
    <w:rsid w:val="004E50E7"/>
    <w:rsid w:val="004E5A28"/>
    <w:rsid w:val="004E5D3A"/>
    <w:rsid w:val="004E658E"/>
    <w:rsid w:val="004E6DAC"/>
    <w:rsid w:val="004E7CB2"/>
    <w:rsid w:val="004F101E"/>
    <w:rsid w:val="004F254B"/>
    <w:rsid w:val="004F2AE6"/>
    <w:rsid w:val="004F2F9F"/>
    <w:rsid w:val="004F3405"/>
    <w:rsid w:val="004F3826"/>
    <w:rsid w:val="004F3935"/>
    <w:rsid w:val="004F586B"/>
    <w:rsid w:val="004F5E80"/>
    <w:rsid w:val="004F7E3F"/>
    <w:rsid w:val="00503DB4"/>
    <w:rsid w:val="005042F6"/>
    <w:rsid w:val="00504E67"/>
    <w:rsid w:val="005059D3"/>
    <w:rsid w:val="00510C18"/>
    <w:rsid w:val="00511E11"/>
    <w:rsid w:val="00512062"/>
    <w:rsid w:val="00514433"/>
    <w:rsid w:val="005145BA"/>
    <w:rsid w:val="005156AD"/>
    <w:rsid w:val="0051661A"/>
    <w:rsid w:val="00517166"/>
    <w:rsid w:val="00517834"/>
    <w:rsid w:val="00517FA6"/>
    <w:rsid w:val="0052016C"/>
    <w:rsid w:val="00521C2B"/>
    <w:rsid w:val="00525AA3"/>
    <w:rsid w:val="00525BE8"/>
    <w:rsid w:val="00527E40"/>
    <w:rsid w:val="005306F0"/>
    <w:rsid w:val="005314A7"/>
    <w:rsid w:val="00532A13"/>
    <w:rsid w:val="00533760"/>
    <w:rsid w:val="00536016"/>
    <w:rsid w:val="00540686"/>
    <w:rsid w:val="00540806"/>
    <w:rsid w:val="00540AD8"/>
    <w:rsid w:val="00541046"/>
    <w:rsid w:val="00543533"/>
    <w:rsid w:val="00544A9E"/>
    <w:rsid w:val="005450CC"/>
    <w:rsid w:val="00551FB4"/>
    <w:rsid w:val="005547EE"/>
    <w:rsid w:val="005548CA"/>
    <w:rsid w:val="00556688"/>
    <w:rsid w:val="0055722D"/>
    <w:rsid w:val="0056164E"/>
    <w:rsid w:val="00563A61"/>
    <w:rsid w:val="0056414E"/>
    <w:rsid w:val="005641FB"/>
    <w:rsid w:val="00564698"/>
    <w:rsid w:val="00565C99"/>
    <w:rsid w:val="005677A8"/>
    <w:rsid w:val="00567AF9"/>
    <w:rsid w:val="00570A32"/>
    <w:rsid w:val="0057159D"/>
    <w:rsid w:val="005721EC"/>
    <w:rsid w:val="00573CCB"/>
    <w:rsid w:val="00575037"/>
    <w:rsid w:val="0057545A"/>
    <w:rsid w:val="005767A5"/>
    <w:rsid w:val="005806D6"/>
    <w:rsid w:val="005807EA"/>
    <w:rsid w:val="00581030"/>
    <w:rsid w:val="005820B6"/>
    <w:rsid w:val="005820F1"/>
    <w:rsid w:val="005828AE"/>
    <w:rsid w:val="00582D19"/>
    <w:rsid w:val="00582FC3"/>
    <w:rsid w:val="005833C4"/>
    <w:rsid w:val="00585CF1"/>
    <w:rsid w:val="00585F76"/>
    <w:rsid w:val="005914AD"/>
    <w:rsid w:val="00592299"/>
    <w:rsid w:val="00593C15"/>
    <w:rsid w:val="005945EA"/>
    <w:rsid w:val="00594CBE"/>
    <w:rsid w:val="005A00F8"/>
    <w:rsid w:val="005A0673"/>
    <w:rsid w:val="005A0F71"/>
    <w:rsid w:val="005A329E"/>
    <w:rsid w:val="005A35CA"/>
    <w:rsid w:val="005A4F95"/>
    <w:rsid w:val="005A51C0"/>
    <w:rsid w:val="005A6A41"/>
    <w:rsid w:val="005B2507"/>
    <w:rsid w:val="005B3115"/>
    <w:rsid w:val="005B375B"/>
    <w:rsid w:val="005B5157"/>
    <w:rsid w:val="005B5915"/>
    <w:rsid w:val="005B655F"/>
    <w:rsid w:val="005C0386"/>
    <w:rsid w:val="005C06C6"/>
    <w:rsid w:val="005C106D"/>
    <w:rsid w:val="005C1E9D"/>
    <w:rsid w:val="005C23BF"/>
    <w:rsid w:val="005C3C4E"/>
    <w:rsid w:val="005C6484"/>
    <w:rsid w:val="005D0759"/>
    <w:rsid w:val="005D36BE"/>
    <w:rsid w:val="005D5F28"/>
    <w:rsid w:val="005E039B"/>
    <w:rsid w:val="005E0B15"/>
    <w:rsid w:val="005E2D93"/>
    <w:rsid w:val="005E30B6"/>
    <w:rsid w:val="005E37BD"/>
    <w:rsid w:val="005E381A"/>
    <w:rsid w:val="005E3CA1"/>
    <w:rsid w:val="005E7537"/>
    <w:rsid w:val="005F06AE"/>
    <w:rsid w:val="005F169E"/>
    <w:rsid w:val="005F17DF"/>
    <w:rsid w:val="005F1B28"/>
    <w:rsid w:val="005F1FC6"/>
    <w:rsid w:val="005F2036"/>
    <w:rsid w:val="005F46EA"/>
    <w:rsid w:val="005F4FCD"/>
    <w:rsid w:val="005F65E0"/>
    <w:rsid w:val="00600D85"/>
    <w:rsid w:val="00602019"/>
    <w:rsid w:val="0060229D"/>
    <w:rsid w:val="00602C87"/>
    <w:rsid w:val="00604C72"/>
    <w:rsid w:val="00605CBD"/>
    <w:rsid w:val="00606221"/>
    <w:rsid w:val="00606B96"/>
    <w:rsid w:val="00610796"/>
    <w:rsid w:val="0061092E"/>
    <w:rsid w:val="006123B7"/>
    <w:rsid w:val="00615B18"/>
    <w:rsid w:val="00617919"/>
    <w:rsid w:val="00617C3D"/>
    <w:rsid w:val="00621CD3"/>
    <w:rsid w:val="0062335E"/>
    <w:rsid w:val="006245D0"/>
    <w:rsid w:val="00624950"/>
    <w:rsid w:val="006261A9"/>
    <w:rsid w:val="00626750"/>
    <w:rsid w:val="00626B16"/>
    <w:rsid w:val="00627C7A"/>
    <w:rsid w:val="0063065E"/>
    <w:rsid w:val="00630EAF"/>
    <w:rsid w:val="00631AE6"/>
    <w:rsid w:val="0064064F"/>
    <w:rsid w:val="00642AA9"/>
    <w:rsid w:val="006439BC"/>
    <w:rsid w:val="006442AB"/>
    <w:rsid w:val="00644551"/>
    <w:rsid w:val="00644B16"/>
    <w:rsid w:val="00644C1B"/>
    <w:rsid w:val="006468C1"/>
    <w:rsid w:val="00646D19"/>
    <w:rsid w:val="00647670"/>
    <w:rsid w:val="00652AE4"/>
    <w:rsid w:val="00653BC6"/>
    <w:rsid w:val="00654B37"/>
    <w:rsid w:val="006556A8"/>
    <w:rsid w:val="00656B9E"/>
    <w:rsid w:val="00657BF7"/>
    <w:rsid w:val="00657E4F"/>
    <w:rsid w:val="006610C8"/>
    <w:rsid w:val="00661C8D"/>
    <w:rsid w:val="00661CD3"/>
    <w:rsid w:val="00662849"/>
    <w:rsid w:val="00666836"/>
    <w:rsid w:val="00672E2F"/>
    <w:rsid w:val="006730A0"/>
    <w:rsid w:val="006733E2"/>
    <w:rsid w:val="00676469"/>
    <w:rsid w:val="006767C1"/>
    <w:rsid w:val="00677B53"/>
    <w:rsid w:val="00677B9B"/>
    <w:rsid w:val="00680E85"/>
    <w:rsid w:val="00681392"/>
    <w:rsid w:val="00683295"/>
    <w:rsid w:val="0068377F"/>
    <w:rsid w:val="00686346"/>
    <w:rsid w:val="00687A4C"/>
    <w:rsid w:val="00690F33"/>
    <w:rsid w:val="00692A92"/>
    <w:rsid w:val="0069369D"/>
    <w:rsid w:val="00694D77"/>
    <w:rsid w:val="00694E29"/>
    <w:rsid w:val="00694F26"/>
    <w:rsid w:val="006952AA"/>
    <w:rsid w:val="006952B6"/>
    <w:rsid w:val="006965E3"/>
    <w:rsid w:val="00697CB0"/>
    <w:rsid w:val="006A11E3"/>
    <w:rsid w:val="006A2B56"/>
    <w:rsid w:val="006A3CDB"/>
    <w:rsid w:val="006A5610"/>
    <w:rsid w:val="006A6F34"/>
    <w:rsid w:val="006A71B2"/>
    <w:rsid w:val="006B1C78"/>
    <w:rsid w:val="006B1CE9"/>
    <w:rsid w:val="006B1FD2"/>
    <w:rsid w:val="006B4F34"/>
    <w:rsid w:val="006B6CE9"/>
    <w:rsid w:val="006C06FC"/>
    <w:rsid w:val="006C192A"/>
    <w:rsid w:val="006C2509"/>
    <w:rsid w:val="006C273F"/>
    <w:rsid w:val="006C2984"/>
    <w:rsid w:val="006C2C08"/>
    <w:rsid w:val="006C76E3"/>
    <w:rsid w:val="006D115F"/>
    <w:rsid w:val="006D4E82"/>
    <w:rsid w:val="006D60B9"/>
    <w:rsid w:val="006D666D"/>
    <w:rsid w:val="006D7D3D"/>
    <w:rsid w:val="006E1A08"/>
    <w:rsid w:val="006E1A0A"/>
    <w:rsid w:val="006E22FA"/>
    <w:rsid w:val="006E4D39"/>
    <w:rsid w:val="006E5801"/>
    <w:rsid w:val="006E777E"/>
    <w:rsid w:val="006F239E"/>
    <w:rsid w:val="006F2BC6"/>
    <w:rsid w:val="006F4493"/>
    <w:rsid w:val="006F5B3E"/>
    <w:rsid w:val="006F6F38"/>
    <w:rsid w:val="006F6F4A"/>
    <w:rsid w:val="006F743A"/>
    <w:rsid w:val="006F7736"/>
    <w:rsid w:val="007019FC"/>
    <w:rsid w:val="00701D95"/>
    <w:rsid w:val="00702DAD"/>
    <w:rsid w:val="007032A8"/>
    <w:rsid w:val="0070423A"/>
    <w:rsid w:val="00704967"/>
    <w:rsid w:val="00705520"/>
    <w:rsid w:val="0070615E"/>
    <w:rsid w:val="007062E3"/>
    <w:rsid w:val="00707C25"/>
    <w:rsid w:val="00707D79"/>
    <w:rsid w:val="00711C58"/>
    <w:rsid w:val="00713541"/>
    <w:rsid w:val="00714851"/>
    <w:rsid w:val="00715875"/>
    <w:rsid w:val="0071775C"/>
    <w:rsid w:val="00717B57"/>
    <w:rsid w:val="00720C14"/>
    <w:rsid w:val="00721FD7"/>
    <w:rsid w:val="00722CBA"/>
    <w:rsid w:val="007248E7"/>
    <w:rsid w:val="007261E4"/>
    <w:rsid w:val="00726B08"/>
    <w:rsid w:val="00731157"/>
    <w:rsid w:val="007321DF"/>
    <w:rsid w:val="00732483"/>
    <w:rsid w:val="007338E5"/>
    <w:rsid w:val="00734D06"/>
    <w:rsid w:val="0073553F"/>
    <w:rsid w:val="00735664"/>
    <w:rsid w:val="007411A1"/>
    <w:rsid w:val="00745692"/>
    <w:rsid w:val="00745BFE"/>
    <w:rsid w:val="00745F09"/>
    <w:rsid w:val="00750F54"/>
    <w:rsid w:val="00752ECE"/>
    <w:rsid w:val="0075362C"/>
    <w:rsid w:val="00753AC0"/>
    <w:rsid w:val="00753BA9"/>
    <w:rsid w:val="00754932"/>
    <w:rsid w:val="0075546A"/>
    <w:rsid w:val="00755470"/>
    <w:rsid w:val="00755CC7"/>
    <w:rsid w:val="00756213"/>
    <w:rsid w:val="00756401"/>
    <w:rsid w:val="007565F0"/>
    <w:rsid w:val="007612A1"/>
    <w:rsid w:val="00761882"/>
    <w:rsid w:val="00764644"/>
    <w:rsid w:val="00764753"/>
    <w:rsid w:val="00764C6A"/>
    <w:rsid w:val="00765683"/>
    <w:rsid w:val="00766C73"/>
    <w:rsid w:val="00770237"/>
    <w:rsid w:val="00770919"/>
    <w:rsid w:val="0077251D"/>
    <w:rsid w:val="00772FA2"/>
    <w:rsid w:val="00773551"/>
    <w:rsid w:val="007737D8"/>
    <w:rsid w:val="00773A1E"/>
    <w:rsid w:val="0077476E"/>
    <w:rsid w:val="00775105"/>
    <w:rsid w:val="0077535B"/>
    <w:rsid w:val="00775675"/>
    <w:rsid w:val="007771F6"/>
    <w:rsid w:val="007773F4"/>
    <w:rsid w:val="007774FE"/>
    <w:rsid w:val="00777C7A"/>
    <w:rsid w:val="007805DA"/>
    <w:rsid w:val="00781111"/>
    <w:rsid w:val="00781DE2"/>
    <w:rsid w:val="00782AE5"/>
    <w:rsid w:val="00783370"/>
    <w:rsid w:val="007837F7"/>
    <w:rsid w:val="00784B82"/>
    <w:rsid w:val="00786746"/>
    <w:rsid w:val="00787261"/>
    <w:rsid w:val="0078788D"/>
    <w:rsid w:val="00787EEB"/>
    <w:rsid w:val="00790381"/>
    <w:rsid w:val="0079060A"/>
    <w:rsid w:val="00790C0F"/>
    <w:rsid w:val="007A4E24"/>
    <w:rsid w:val="007A762C"/>
    <w:rsid w:val="007B160F"/>
    <w:rsid w:val="007B1E78"/>
    <w:rsid w:val="007B38DB"/>
    <w:rsid w:val="007B4138"/>
    <w:rsid w:val="007B49F2"/>
    <w:rsid w:val="007B4C5D"/>
    <w:rsid w:val="007B5ABE"/>
    <w:rsid w:val="007C0320"/>
    <w:rsid w:val="007C31FA"/>
    <w:rsid w:val="007C32EE"/>
    <w:rsid w:val="007C35B1"/>
    <w:rsid w:val="007C46D8"/>
    <w:rsid w:val="007C5640"/>
    <w:rsid w:val="007C79E7"/>
    <w:rsid w:val="007C7BDE"/>
    <w:rsid w:val="007D00A3"/>
    <w:rsid w:val="007D0537"/>
    <w:rsid w:val="007D10A0"/>
    <w:rsid w:val="007D37B0"/>
    <w:rsid w:val="007D44C3"/>
    <w:rsid w:val="007D61F0"/>
    <w:rsid w:val="007D6E51"/>
    <w:rsid w:val="007D76AD"/>
    <w:rsid w:val="007E0382"/>
    <w:rsid w:val="007E160F"/>
    <w:rsid w:val="007E174B"/>
    <w:rsid w:val="007E464C"/>
    <w:rsid w:val="007E5512"/>
    <w:rsid w:val="007E5B98"/>
    <w:rsid w:val="007E72E2"/>
    <w:rsid w:val="007F0D34"/>
    <w:rsid w:val="007F3DF0"/>
    <w:rsid w:val="007F40A3"/>
    <w:rsid w:val="007F48DA"/>
    <w:rsid w:val="007F4D75"/>
    <w:rsid w:val="007F5129"/>
    <w:rsid w:val="007F5865"/>
    <w:rsid w:val="007F5D4C"/>
    <w:rsid w:val="007F6A50"/>
    <w:rsid w:val="007F6D9E"/>
    <w:rsid w:val="007F70C5"/>
    <w:rsid w:val="00800A83"/>
    <w:rsid w:val="008024A7"/>
    <w:rsid w:val="00802709"/>
    <w:rsid w:val="00802C33"/>
    <w:rsid w:val="00803E70"/>
    <w:rsid w:val="00803EF4"/>
    <w:rsid w:val="008056E9"/>
    <w:rsid w:val="008058B4"/>
    <w:rsid w:val="00806703"/>
    <w:rsid w:val="008076A7"/>
    <w:rsid w:val="00810617"/>
    <w:rsid w:val="008128CC"/>
    <w:rsid w:val="00813A6C"/>
    <w:rsid w:val="00813FFE"/>
    <w:rsid w:val="008159BF"/>
    <w:rsid w:val="008166B5"/>
    <w:rsid w:val="00816825"/>
    <w:rsid w:val="00820463"/>
    <w:rsid w:val="00820628"/>
    <w:rsid w:val="00820844"/>
    <w:rsid w:val="00824393"/>
    <w:rsid w:val="008251BF"/>
    <w:rsid w:val="00827E8D"/>
    <w:rsid w:val="00830C4E"/>
    <w:rsid w:val="008314DD"/>
    <w:rsid w:val="00831CDA"/>
    <w:rsid w:val="0083241B"/>
    <w:rsid w:val="00833394"/>
    <w:rsid w:val="00834AC9"/>
    <w:rsid w:val="00834D11"/>
    <w:rsid w:val="0083524B"/>
    <w:rsid w:val="00836D6E"/>
    <w:rsid w:val="00837106"/>
    <w:rsid w:val="00837731"/>
    <w:rsid w:val="00841952"/>
    <w:rsid w:val="008428D6"/>
    <w:rsid w:val="00843683"/>
    <w:rsid w:val="00843D99"/>
    <w:rsid w:val="008500E9"/>
    <w:rsid w:val="00850AC2"/>
    <w:rsid w:val="00852431"/>
    <w:rsid w:val="008530BB"/>
    <w:rsid w:val="00855608"/>
    <w:rsid w:val="00855EAE"/>
    <w:rsid w:val="00860B22"/>
    <w:rsid w:val="00860C86"/>
    <w:rsid w:val="00861B0D"/>
    <w:rsid w:val="00861B1B"/>
    <w:rsid w:val="00863FEA"/>
    <w:rsid w:val="0086457F"/>
    <w:rsid w:val="008657AD"/>
    <w:rsid w:val="00865A3E"/>
    <w:rsid w:val="0086753D"/>
    <w:rsid w:val="00870117"/>
    <w:rsid w:val="00870C70"/>
    <w:rsid w:val="00870D33"/>
    <w:rsid w:val="008712EE"/>
    <w:rsid w:val="008715B3"/>
    <w:rsid w:val="00872A10"/>
    <w:rsid w:val="008737D0"/>
    <w:rsid w:val="00874AE9"/>
    <w:rsid w:val="0087547B"/>
    <w:rsid w:val="00876D8F"/>
    <w:rsid w:val="008815F7"/>
    <w:rsid w:val="00883925"/>
    <w:rsid w:val="00883C1E"/>
    <w:rsid w:val="00884A4F"/>
    <w:rsid w:val="00886D2A"/>
    <w:rsid w:val="00887425"/>
    <w:rsid w:val="00887491"/>
    <w:rsid w:val="00887780"/>
    <w:rsid w:val="0088787F"/>
    <w:rsid w:val="008920C0"/>
    <w:rsid w:val="0089245C"/>
    <w:rsid w:val="0089269E"/>
    <w:rsid w:val="008938FE"/>
    <w:rsid w:val="00893977"/>
    <w:rsid w:val="00894F0C"/>
    <w:rsid w:val="008957B6"/>
    <w:rsid w:val="008959A3"/>
    <w:rsid w:val="00896894"/>
    <w:rsid w:val="00896ABD"/>
    <w:rsid w:val="008972FB"/>
    <w:rsid w:val="008974A7"/>
    <w:rsid w:val="0089754C"/>
    <w:rsid w:val="00897F78"/>
    <w:rsid w:val="008A019A"/>
    <w:rsid w:val="008A3ED5"/>
    <w:rsid w:val="008B05BB"/>
    <w:rsid w:val="008B097D"/>
    <w:rsid w:val="008B2D59"/>
    <w:rsid w:val="008B3503"/>
    <w:rsid w:val="008B42C4"/>
    <w:rsid w:val="008B4837"/>
    <w:rsid w:val="008B5730"/>
    <w:rsid w:val="008B580E"/>
    <w:rsid w:val="008B682D"/>
    <w:rsid w:val="008B6AD8"/>
    <w:rsid w:val="008B750A"/>
    <w:rsid w:val="008B7C3E"/>
    <w:rsid w:val="008C1222"/>
    <w:rsid w:val="008C1EBC"/>
    <w:rsid w:val="008C30CD"/>
    <w:rsid w:val="008D0173"/>
    <w:rsid w:val="008D114A"/>
    <w:rsid w:val="008D2C49"/>
    <w:rsid w:val="008D3095"/>
    <w:rsid w:val="008D36F3"/>
    <w:rsid w:val="008D3A86"/>
    <w:rsid w:val="008D3C82"/>
    <w:rsid w:val="008D4A49"/>
    <w:rsid w:val="008D4CD4"/>
    <w:rsid w:val="008D5D73"/>
    <w:rsid w:val="008E116B"/>
    <w:rsid w:val="008E1CE5"/>
    <w:rsid w:val="008E2C02"/>
    <w:rsid w:val="008E41C2"/>
    <w:rsid w:val="008E465B"/>
    <w:rsid w:val="008E4B6A"/>
    <w:rsid w:val="008E4C6A"/>
    <w:rsid w:val="008E6E74"/>
    <w:rsid w:val="008E70C2"/>
    <w:rsid w:val="008E77A5"/>
    <w:rsid w:val="008F0E1E"/>
    <w:rsid w:val="008F1B1F"/>
    <w:rsid w:val="008F3B40"/>
    <w:rsid w:val="008F506C"/>
    <w:rsid w:val="008F526D"/>
    <w:rsid w:val="008F6081"/>
    <w:rsid w:val="008F6139"/>
    <w:rsid w:val="008F6533"/>
    <w:rsid w:val="008F717C"/>
    <w:rsid w:val="008F754D"/>
    <w:rsid w:val="008F7910"/>
    <w:rsid w:val="009008A2"/>
    <w:rsid w:val="009029D9"/>
    <w:rsid w:val="009036DD"/>
    <w:rsid w:val="00903924"/>
    <w:rsid w:val="00903F58"/>
    <w:rsid w:val="009041B7"/>
    <w:rsid w:val="00904925"/>
    <w:rsid w:val="00904A3A"/>
    <w:rsid w:val="0090759C"/>
    <w:rsid w:val="009101C0"/>
    <w:rsid w:val="00912BE8"/>
    <w:rsid w:val="00914D20"/>
    <w:rsid w:val="00915A73"/>
    <w:rsid w:val="00915D14"/>
    <w:rsid w:val="00916629"/>
    <w:rsid w:val="00916B58"/>
    <w:rsid w:val="00917767"/>
    <w:rsid w:val="009201F8"/>
    <w:rsid w:val="0092143A"/>
    <w:rsid w:val="009218E0"/>
    <w:rsid w:val="00922A6B"/>
    <w:rsid w:val="0092323C"/>
    <w:rsid w:val="009237D4"/>
    <w:rsid w:val="00924D3A"/>
    <w:rsid w:val="009251DC"/>
    <w:rsid w:val="009275A5"/>
    <w:rsid w:val="009301AC"/>
    <w:rsid w:val="00930D6B"/>
    <w:rsid w:val="00932E5A"/>
    <w:rsid w:val="00933C49"/>
    <w:rsid w:val="009358D0"/>
    <w:rsid w:val="00940D53"/>
    <w:rsid w:val="00941640"/>
    <w:rsid w:val="009434EA"/>
    <w:rsid w:val="00945244"/>
    <w:rsid w:val="009455DE"/>
    <w:rsid w:val="009467A8"/>
    <w:rsid w:val="00946B79"/>
    <w:rsid w:val="0095195F"/>
    <w:rsid w:val="00953332"/>
    <w:rsid w:val="009542DA"/>
    <w:rsid w:val="0095476B"/>
    <w:rsid w:val="00955270"/>
    <w:rsid w:val="0095535D"/>
    <w:rsid w:val="009565BF"/>
    <w:rsid w:val="00956A61"/>
    <w:rsid w:val="00956DA2"/>
    <w:rsid w:val="0095795D"/>
    <w:rsid w:val="0096041B"/>
    <w:rsid w:val="00961756"/>
    <w:rsid w:val="009617EE"/>
    <w:rsid w:val="00962842"/>
    <w:rsid w:val="009631D6"/>
    <w:rsid w:val="00965EE9"/>
    <w:rsid w:val="00971F69"/>
    <w:rsid w:val="00972B9D"/>
    <w:rsid w:val="009735B9"/>
    <w:rsid w:val="00974C2F"/>
    <w:rsid w:val="009757B1"/>
    <w:rsid w:val="00975C35"/>
    <w:rsid w:val="00976DB8"/>
    <w:rsid w:val="00977650"/>
    <w:rsid w:val="00977938"/>
    <w:rsid w:val="00977D1C"/>
    <w:rsid w:val="00981A7C"/>
    <w:rsid w:val="00983963"/>
    <w:rsid w:val="00984037"/>
    <w:rsid w:val="00990CA7"/>
    <w:rsid w:val="00990EE7"/>
    <w:rsid w:val="009926AF"/>
    <w:rsid w:val="009931ED"/>
    <w:rsid w:val="009946B2"/>
    <w:rsid w:val="00996A4F"/>
    <w:rsid w:val="009A087F"/>
    <w:rsid w:val="009A0E61"/>
    <w:rsid w:val="009A12E2"/>
    <w:rsid w:val="009A2F62"/>
    <w:rsid w:val="009A3A49"/>
    <w:rsid w:val="009A4640"/>
    <w:rsid w:val="009A4C0F"/>
    <w:rsid w:val="009A5518"/>
    <w:rsid w:val="009A602D"/>
    <w:rsid w:val="009A6EBA"/>
    <w:rsid w:val="009A781B"/>
    <w:rsid w:val="009A7EFD"/>
    <w:rsid w:val="009B007F"/>
    <w:rsid w:val="009B3847"/>
    <w:rsid w:val="009B4443"/>
    <w:rsid w:val="009B45CE"/>
    <w:rsid w:val="009B5C63"/>
    <w:rsid w:val="009B7377"/>
    <w:rsid w:val="009C0EAE"/>
    <w:rsid w:val="009C2A22"/>
    <w:rsid w:val="009C2F31"/>
    <w:rsid w:val="009C33F9"/>
    <w:rsid w:val="009C4776"/>
    <w:rsid w:val="009C5785"/>
    <w:rsid w:val="009C61F2"/>
    <w:rsid w:val="009C6E75"/>
    <w:rsid w:val="009C704D"/>
    <w:rsid w:val="009C7E05"/>
    <w:rsid w:val="009D0530"/>
    <w:rsid w:val="009D1A8A"/>
    <w:rsid w:val="009D4532"/>
    <w:rsid w:val="009D6544"/>
    <w:rsid w:val="009E029B"/>
    <w:rsid w:val="009E054C"/>
    <w:rsid w:val="009E09D6"/>
    <w:rsid w:val="009E164B"/>
    <w:rsid w:val="009E1C3D"/>
    <w:rsid w:val="009E26CA"/>
    <w:rsid w:val="009E273B"/>
    <w:rsid w:val="009E2F98"/>
    <w:rsid w:val="009E46FA"/>
    <w:rsid w:val="009E4FCF"/>
    <w:rsid w:val="009E7725"/>
    <w:rsid w:val="009F0271"/>
    <w:rsid w:val="009F031B"/>
    <w:rsid w:val="009F103A"/>
    <w:rsid w:val="009F1CF3"/>
    <w:rsid w:val="009F2F37"/>
    <w:rsid w:val="009F37D3"/>
    <w:rsid w:val="009F3FB7"/>
    <w:rsid w:val="009F533E"/>
    <w:rsid w:val="009F5FFA"/>
    <w:rsid w:val="009F71DE"/>
    <w:rsid w:val="009F78CC"/>
    <w:rsid w:val="009F7E10"/>
    <w:rsid w:val="00A00732"/>
    <w:rsid w:val="00A0253F"/>
    <w:rsid w:val="00A02951"/>
    <w:rsid w:val="00A04814"/>
    <w:rsid w:val="00A06683"/>
    <w:rsid w:val="00A068B2"/>
    <w:rsid w:val="00A105F5"/>
    <w:rsid w:val="00A11E8C"/>
    <w:rsid w:val="00A14C2F"/>
    <w:rsid w:val="00A15A29"/>
    <w:rsid w:val="00A15DA9"/>
    <w:rsid w:val="00A1618E"/>
    <w:rsid w:val="00A208D6"/>
    <w:rsid w:val="00A212BC"/>
    <w:rsid w:val="00A21C67"/>
    <w:rsid w:val="00A2238D"/>
    <w:rsid w:val="00A22889"/>
    <w:rsid w:val="00A22D87"/>
    <w:rsid w:val="00A23D61"/>
    <w:rsid w:val="00A23FEF"/>
    <w:rsid w:val="00A27630"/>
    <w:rsid w:val="00A301AC"/>
    <w:rsid w:val="00A30843"/>
    <w:rsid w:val="00A309E2"/>
    <w:rsid w:val="00A32167"/>
    <w:rsid w:val="00A3245A"/>
    <w:rsid w:val="00A32D96"/>
    <w:rsid w:val="00A333BA"/>
    <w:rsid w:val="00A3520E"/>
    <w:rsid w:val="00A375A8"/>
    <w:rsid w:val="00A37A5D"/>
    <w:rsid w:val="00A402BE"/>
    <w:rsid w:val="00A43AA0"/>
    <w:rsid w:val="00A46436"/>
    <w:rsid w:val="00A46808"/>
    <w:rsid w:val="00A46AC0"/>
    <w:rsid w:val="00A46D4A"/>
    <w:rsid w:val="00A4734C"/>
    <w:rsid w:val="00A47554"/>
    <w:rsid w:val="00A502CE"/>
    <w:rsid w:val="00A50FEE"/>
    <w:rsid w:val="00A55ABB"/>
    <w:rsid w:val="00A5631F"/>
    <w:rsid w:val="00A57B4E"/>
    <w:rsid w:val="00A616DA"/>
    <w:rsid w:val="00A61D7A"/>
    <w:rsid w:val="00A62902"/>
    <w:rsid w:val="00A62B41"/>
    <w:rsid w:val="00A641E0"/>
    <w:rsid w:val="00A664DD"/>
    <w:rsid w:val="00A74EB9"/>
    <w:rsid w:val="00A74EE5"/>
    <w:rsid w:val="00A76C7C"/>
    <w:rsid w:val="00A7719D"/>
    <w:rsid w:val="00A771B8"/>
    <w:rsid w:val="00A77A59"/>
    <w:rsid w:val="00A803F2"/>
    <w:rsid w:val="00A80DF3"/>
    <w:rsid w:val="00A82D59"/>
    <w:rsid w:val="00A8440F"/>
    <w:rsid w:val="00A85422"/>
    <w:rsid w:val="00A86804"/>
    <w:rsid w:val="00A86A04"/>
    <w:rsid w:val="00A86C3F"/>
    <w:rsid w:val="00A8753D"/>
    <w:rsid w:val="00A901C9"/>
    <w:rsid w:val="00A92026"/>
    <w:rsid w:val="00A950B3"/>
    <w:rsid w:val="00A952BC"/>
    <w:rsid w:val="00A952CB"/>
    <w:rsid w:val="00A959BB"/>
    <w:rsid w:val="00A96798"/>
    <w:rsid w:val="00A96D1A"/>
    <w:rsid w:val="00A97C20"/>
    <w:rsid w:val="00AA0BFC"/>
    <w:rsid w:val="00AA1966"/>
    <w:rsid w:val="00AA1D14"/>
    <w:rsid w:val="00AA1E6F"/>
    <w:rsid w:val="00AA21FD"/>
    <w:rsid w:val="00AA294A"/>
    <w:rsid w:val="00AA2DFF"/>
    <w:rsid w:val="00AA5920"/>
    <w:rsid w:val="00AA5A1A"/>
    <w:rsid w:val="00AA5B12"/>
    <w:rsid w:val="00AA5B2C"/>
    <w:rsid w:val="00AA6ACB"/>
    <w:rsid w:val="00AB4108"/>
    <w:rsid w:val="00AB46E0"/>
    <w:rsid w:val="00AB7A13"/>
    <w:rsid w:val="00AB7F44"/>
    <w:rsid w:val="00AB7FFE"/>
    <w:rsid w:val="00AC0C18"/>
    <w:rsid w:val="00AC24DD"/>
    <w:rsid w:val="00AC2EF4"/>
    <w:rsid w:val="00AC406C"/>
    <w:rsid w:val="00AC4F8D"/>
    <w:rsid w:val="00AC55F7"/>
    <w:rsid w:val="00AC6181"/>
    <w:rsid w:val="00AC6CE0"/>
    <w:rsid w:val="00AC731C"/>
    <w:rsid w:val="00AD0D19"/>
    <w:rsid w:val="00AD21C2"/>
    <w:rsid w:val="00AD2785"/>
    <w:rsid w:val="00AD33E6"/>
    <w:rsid w:val="00AD3B53"/>
    <w:rsid w:val="00AD57CF"/>
    <w:rsid w:val="00AD5C16"/>
    <w:rsid w:val="00AE12B5"/>
    <w:rsid w:val="00AE1D0F"/>
    <w:rsid w:val="00AE3C3D"/>
    <w:rsid w:val="00AE438A"/>
    <w:rsid w:val="00AE4ED9"/>
    <w:rsid w:val="00AF177D"/>
    <w:rsid w:val="00AF256C"/>
    <w:rsid w:val="00AF32AB"/>
    <w:rsid w:val="00AF3E41"/>
    <w:rsid w:val="00B00167"/>
    <w:rsid w:val="00B01C17"/>
    <w:rsid w:val="00B02B5D"/>
    <w:rsid w:val="00B02D52"/>
    <w:rsid w:val="00B03011"/>
    <w:rsid w:val="00B03326"/>
    <w:rsid w:val="00B03DF8"/>
    <w:rsid w:val="00B04BAA"/>
    <w:rsid w:val="00B055D3"/>
    <w:rsid w:val="00B07BC1"/>
    <w:rsid w:val="00B123A0"/>
    <w:rsid w:val="00B12887"/>
    <w:rsid w:val="00B129DC"/>
    <w:rsid w:val="00B12E07"/>
    <w:rsid w:val="00B15BAA"/>
    <w:rsid w:val="00B161EC"/>
    <w:rsid w:val="00B1701E"/>
    <w:rsid w:val="00B171EE"/>
    <w:rsid w:val="00B220DB"/>
    <w:rsid w:val="00B228B8"/>
    <w:rsid w:val="00B24703"/>
    <w:rsid w:val="00B24A04"/>
    <w:rsid w:val="00B25C31"/>
    <w:rsid w:val="00B26B0B"/>
    <w:rsid w:val="00B32AD4"/>
    <w:rsid w:val="00B34779"/>
    <w:rsid w:val="00B34A9E"/>
    <w:rsid w:val="00B35CB1"/>
    <w:rsid w:val="00B3671B"/>
    <w:rsid w:val="00B3747F"/>
    <w:rsid w:val="00B378F7"/>
    <w:rsid w:val="00B37C7C"/>
    <w:rsid w:val="00B37CC2"/>
    <w:rsid w:val="00B4035D"/>
    <w:rsid w:val="00B40666"/>
    <w:rsid w:val="00B40C2C"/>
    <w:rsid w:val="00B40C94"/>
    <w:rsid w:val="00B430D4"/>
    <w:rsid w:val="00B43240"/>
    <w:rsid w:val="00B43490"/>
    <w:rsid w:val="00B434B1"/>
    <w:rsid w:val="00B45790"/>
    <w:rsid w:val="00B46ADE"/>
    <w:rsid w:val="00B47220"/>
    <w:rsid w:val="00B47295"/>
    <w:rsid w:val="00B47FC2"/>
    <w:rsid w:val="00B506BD"/>
    <w:rsid w:val="00B53024"/>
    <w:rsid w:val="00B54C51"/>
    <w:rsid w:val="00B55134"/>
    <w:rsid w:val="00B55CBE"/>
    <w:rsid w:val="00B56005"/>
    <w:rsid w:val="00B575C6"/>
    <w:rsid w:val="00B61B79"/>
    <w:rsid w:val="00B6235E"/>
    <w:rsid w:val="00B62821"/>
    <w:rsid w:val="00B62E07"/>
    <w:rsid w:val="00B63E14"/>
    <w:rsid w:val="00B6412A"/>
    <w:rsid w:val="00B648F4"/>
    <w:rsid w:val="00B64FA6"/>
    <w:rsid w:val="00B66810"/>
    <w:rsid w:val="00B6693B"/>
    <w:rsid w:val="00B6739B"/>
    <w:rsid w:val="00B67CE5"/>
    <w:rsid w:val="00B70BFF"/>
    <w:rsid w:val="00B734DB"/>
    <w:rsid w:val="00B7353A"/>
    <w:rsid w:val="00B82FCD"/>
    <w:rsid w:val="00B849F0"/>
    <w:rsid w:val="00B853FB"/>
    <w:rsid w:val="00B91236"/>
    <w:rsid w:val="00B918DB"/>
    <w:rsid w:val="00B92037"/>
    <w:rsid w:val="00B93BE5"/>
    <w:rsid w:val="00B94120"/>
    <w:rsid w:val="00B950C2"/>
    <w:rsid w:val="00B96D87"/>
    <w:rsid w:val="00BA1037"/>
    <w:rsid w:val="00BA1590"/>
    <w:rsid w:val="00BA2125"/>
    <w:rsid w:val="00BA4E79"/>
    <w:rsid w:val="00BA4F9B"/>
    <w:rsid w:val="00BA6026"/>
    <w:rsid w:val="00BA67CC"/>
    <w:rsid w:val="00BB01C2"/>
    <w:rsid w:val="00BB12D0"/>
    <w:rsid w:val="00BB2028"/>
    <w:rsid w:val="00BB281B"/>
    <w:rsid w:val="00BB4156"/>
    <w:rsid w:val="00BB4EA4"/>
    <w:rsid w:val="00BB693A"/>
    <w:rsid w:val="00BB7929"/>
    <w:rsid w:val="00BC0F90"/>
    <w:rsid w:val="00BC1993"/>
    <w:rsid w:val="00BC23B4"/>
    <w:rsid w:val="00BC2ECA"/>
    <w:rsid w:val="00BC59E1"/>
    <w:rsid w:val="00BC7BF8"/>
    <w:rsid w:val="00BD00F6"/>
    <w:rsid w:val="00BD0601"/>
    <w:rsid w:val="00BD0C97"/>
    <w:rsid w:val="00BD0D56"/>
    <w:rsid w:val="00BD1B23"/>
    <w:rsid w:val="00BD1E1D"/>
    <w:rsid w:val="00BD2531"/>
    <w:rsid w:val="00BD25DA"/>
    <w:rsid w:val="00BD2832"/>
    <w:rsid w:val="00BD3355"/>
    <w:rsid w:val="00BD344B"/>
    <w:rsid w:val="00BD4F25"/>
    <w:rsid w:val="00BD57A6"/>
    <w:rsid w:val="00BE1756"/>
    <w:rsid w:val="00BE183D"/>
    <w:rsid w:val="00BE1A62"/>
    <w:rsid w:val="00BE44D7"/>
    <w:rsid w:val="00BE52AE"/>
    <w:rsid w:val="00BE7923"/>
    <w:rsid w:val="00BE7A09"/>
    <w:rsid w:val="00BE7CC0"/>
    <w:rsid w:val="00BF09F5"/>
    <w:rsid w:val="00BF0D18"/>
    <w:rsid w:val="00BF1038"/>
    <w:rsid w:val="00BF1B34"/>
    <w:rsid w:val="00BF2C27"/>
    <w:rsid w:val="00C0021D"/>
    <w:rsid w:val="00C0061D"/>
    <w:rsid w:val="00C016EC"/>
    <w:rsid w:val="00C017FE"/>
    <w:rsid w:val="00C02575"/>
    <w:rsid w:val="00C04E92"/>
    <w:rsid w:val="00C06CB5"/>
    <w:rsid w:val="00C075FC"/>
    <w:rsid w:val="00C10010"/>
    <w:rsid w:val="00C10017"/>
    <w:rsid w:val="00C104B0"/>
    <w:rsid w:val="00C10F4B"/>
    <w:rsid w:val="00C11C86"/>
    <w:rsid w:val="00C1220C"/>
    <w:rsid w:val="00C13654"/>
    <w:rsid w:val="00C1685C"/>
    <w:rsid w:val="00C20761"/>
    <w:rsid w:val="00C21385"/>
    <w:rsid w:val="00C23A0F"/>
    <w:rsid w:val="00C244F9"/>
    <w:rsid w:val="00C25FA9"/>
    <w:rsid w:val="00C26FAF"/>
    <w:rsid w:val="00C276C0"/>
    <w:rsid w:val="00C3044B"/>
    <w:rsid w:val="00C310DC"/>
    <w:rsid w:val="00C315D5"/>
    <w:rsid w:val="00C32B4C"/>
    <w:rsid w:val="00C3349C"/>
    <w:rsid w:val="00C347A5"/>
    <w:rsid w:val="00C35D90"/>
    <w:rsid w:val="00C35EBC"/>
    <w:rsid w:val="00C36C68"/>
    <w:rsid w:val="00C37BEE"/>
    <w:rsid w:val="00C40117"/>
    <w:rsid w:val="00C417AD"/>
    <w:rsid w:val="00C4242D"/>
    <w:rsid w:val="00C45F35"/>
    <w:rsid w:val="00C51F73"/>
    <w:rsid w:val="00C54848"/>
    <w:rsid w:val="00C567B0"/>
    <w:rsid w:val="00C56FFC"/>
    <w:rsid w:val="00C5794B"/>
    <w:rsid w:val="00C60516"/>
    <w:rsid w:val="00C61CAF"/>
    <w:rsid w:val="00C62B61"/>
    <w:rsid w:val="00C63785"/>
    <w:rsid w:val="00C65A93"/>
    <w:rsid w:val="00C67D89"/>
    <w:rsid w:val="00C7175E"/>
    <w:rsid w:val="00C727FC"/>
    <w:rsid w:val="00C75B44"/>
    <w:rsid w:val="00C81FC3"/>
    <w:rsid w:val="00C83EA9"/>
    <w:rsid w:val="00C85005"/>
    <w:rsid w:val="00C85CBA"/>
    <w:rsid w:val="00C87AC7"/>
    <w:rsid w:val="00C90725"/>
    <w:rsid w:val="00C90C12"/>
    <w:rsid w:val="00C91804"/>
    <w:rsid w:val="00C918AC"/>
    <w:rsid w:val="00C931CC"/>
    <w:rsid w:val="00C93D27"/>
    <w:rsid w:val="00C94006"/>
    <w:rsid w:val="00C9470F"/>
    <w:rsid w:val="00C95465"/>
    <w:rsid w:val="00C967A2"/>
    <w:rsid w:val="00C96990"/>
    <w:rsid w:val="00C97E09"/>
    <w:rsid w:val="00CA0448"/>
    <w:rsid w:val="00CA247B"/>
    <w:rsid w:val="00CA3D25"/>
    <w:rsid w:val="00CA5551"/>
    <w:rsid w:val="00CA561D"/>
    <w:rsid w:val="00CA67E9"/>
    <w:rsid w:val="00CA6D69"/>
    <w:rsid w:val="00CA7340"/>
    <w:rsid w:val="00CB002A"/>
    <w:rsid w:val="00CB2D9B"/>
    <w:rsid w:val="00CB312C"/>
    <w:rsid w:val="00CB330C"/>
    <w:rsid w:val="00CB36E9"/>
    <w:rsid w:val="00CB39F9"/>
    <w:rsid w:val="00CB622C"/>
    <w:rsid w:val="00CB6EB8"/>
    <w:rsid w:val="00CB7E7E"/>
    <w:rsid w:val="00CC0125"/>
    <w:rsid w:val="00CC03CC"/>
    <w:rsid w:val="00CC06D7"/>
    <w:rsid w:val="00CC5531"/>
    <w:rsid w:val="00CC7445"/>
    <w:rsid w:val="00CD04E5"/>
    <w:rsid w:val="00CD0DA9"/>
    <w:rsid w:val="00CD1000"/>
    <w:rsid w:val="00CD110D"/>
    <w:rsid w:val="00CD129D"/>
    <w:rsid w:val="00CD3F2D"/>
    <w:rsid w:val="00CD42C2"/>
    <w:rsid w:val="00CD5C28"/>
    <w:rsid w:val="00CD5DDA"/>
    <w:rsid w:val="00CE2795"/>
    <w:rsid w:val="00CE281D"/>
    <w:rsid w:val="00CE285C"/>
    <w:rsid w:val="00CE28CA"/>
    <w:rsid w:val="00CE29F3"/>
    <w:rsid w:val="00CE2D3A"/>
    <w:rsid w:val="00CE4994"/>
    <w:rsid w:val="00CE4FCB"/>
    <w:rsid w:val="00CE7C2A"/>
    <w:rsid w:val="00CF056C"/>
    <w:rsid w:val="00CF2981"/>
    <w:rsid w:val="00CF34CB"/>
    <w:rsid w:val="00CF5476"/>
    <w:rsid w:val="00CF67E5"/>
    <w:rsid w:val="00D0167E"/>
    <w:rsid w:val="00D01B2B"/>
    <w:rsid w:val="00D0448D"/>
    <w:rsid w:val="00D1150B"/>
    <w:rsid w:val="00D11901"/>
    <w:rsid w:val="00D14077"/>
    <w:rsid w:val="00D1437C"/>
    <w:rsid w:val="00D15C03"/>
    <w:rsid w:val="00D163C1"/>
    <w:rsid w:val="00D172CA"/>
    <w:rsid w:val="00D20FE8"/>
    <w:rsid w:val="00D21260"/>
    <w:rsid w:val="00D2167A"/>
    <w:rsid w:val="00D21A3D"/>
    <w:rsid w:val="00D22EFB"/>
    <w:rsid w:val="00D23930"/>
    <w:rsid w:val="00D23B37"/>
    <w:rsid w:val="00D262CE"/>
    <w:rsid w:val="00D310AA"/>
    <w:rsid w:val="00D32C1B"/>
    <w:rsid w:val="00D330FB"/>
    <w:rsid w:val="00D33527"/>
    <w:rsid w:val="00D34ACE"/>
    <w:rsid w:val="00D34B42"/>
    <w:rsid w:val="00D35CE7"/>
    <w:rsid w:val="00D36340"/>
    <w:rsid w:val="00D36B7F"/>
    <w:rsid w:val="00D37712"/>
    <w:rsid w:val="00D37BAE"/>
    <w:rsid w:val="00D40669"/>
    <w:rsid w:val="00D41F5B"/>
    <w:rsid w:val="00D422C6"/>
    <w:rsid w:val="00D4301D"/>
    <w:rsid w:val="00D43379"/>
    <w:rsid w:val="00D43F8E"/>
    <w:rsid w:val="00D450FA"/>
    <w:rsid w:val="00D45A44"/>
    <w:rsid w:val="00D46855"/>
    <w:rsid w:val="00D47375"/>
    <w:rsid w:val="00D54188"/>
    <w:rsid w:val="00D541D2"/>
    <w:rsid w:val="00D54FAC"/>
    <w:rsid w:val="00D5576B"/>
    <w:rsid w:val="00D57247"/>
    <w:rsid w:val="00D57425"/>
    <w:rsid w:val="00D61451"/>
    <w:rsid w:val="00D61A21"/>
    <w:rsid w:val="00D624CF"/>
    <w:rsid w:val="00D66A0B"/>
    <w:rsid w:val="00D710BE"/>
    <w:rsid w:val="00D72191"/>
    <w:rsid w:val="00D739F1"/>
    <w:rsid w:val="00D83666"/>
    <w:rsid w:val="00D85DD3"/>
    <w:rsid w:val="00D862DD"/>
    <w:rsid w:val="00D87374"/>
    <w:rsid w:val="00D91C53"/>
    <w:rsid w:val="00D9556B"/>
    <w:rsid w:val="00D956FA"/>
    <w:rsid w:val="00D9747F"/>
    <w:rsid w:val="00DA0618"/>
    <w:rsid w:val="00DA151E"/>
    <w:rsid w:val="00DA19C0"/>
    <w:rsid w:val="00DA2753"/>
    <w:rsid w:val="00DA2AA1"/>
    <w:rsid w:val="00DA2D34"/>
    <w:rsid w:val="00DA3140"/>
    <w:rsid w:val="00DA3289"/>
    <w:rsid w:val="00DA3ADA"/>
    <w:rsid w:val="00DA59AF"/>
    <w:rsid w:val="00DA5B43"/>
    <w:rsid w:val="00DA60E5"/>
    <w:rsid w:val="00DB0EA7"/>
    <w:rsid w:val="00DB1D41"/>
    <w:rsid w:val="00DB41E4"/>
    <w:rsid w:val="00DB421D"/>
    <w:rsid w:val="00DB5C49"/>
    <w:rsid w:val="00DB7FB6"/>
    <w:rsid w:val="00DC142F"/>
    <w:rsid w:val="00DC19EC"/>
    <w:rsid w:val="00DC3824"/>
    <w:rsid w:val="00DC5A23"/>
    <w:rsid w:val="00DC5C28"/>
    <w:rsid w:val="00DC611E"/>
    <w:rsid w:val="00DC6FE2"/>
    <w:rsid w:val="00DC73AE"/>
    <w:rsid w:val="00DC7452"/>
    <w:rsid w:val="00DC7DDD"/>
    <w:rsid w:val="00DD127E"/>
    <w:rsid w:val="00DD217D"/>
    <w:rsid w:val="00DD4893"/>
    <w:rsid w:val="00DD6963"/>
    <w:rsid w:val="00DE0143"/>
    <w:rsid w:val="00DE0EAC"/>
    <w:rsid w:val="00DE1842"/>
    <w:rsid w:val="00DE1C58"/>
    <w:rsid w:val="00DE27A0"/>
    <w:rsid w:val="00DE305C"/>
    <w:rsid w:val="00DE6DC7"/>
    <w:rsid w:val="00DF02F6"/>
    <w:rsid w:val="00DF147A"/>
    <w:rsid w:val="00DF185A"/>
    <w:rsid w:val="00DF1C4F"/>
    <w:rsid w:val="00DF3458"/>
    <w:rsid w:val="00DF4269"/>
    <w:rsid w:val="00DF4397"/>
    <w:rsid w:val="00DF444A"/>
    <w:rsid w:val="00DF63A3"/>
    <w:rsid w:val="00DF6F42"/>
    <w:rsid w:val="00E030F3"/>
    <w:rsid w:val="00E0365E"/>
    <w:rsid w:val="00E03BA7"/>
    <w:rsid w:val="00E03E82"/>
    <w:rsid w:val="00E07CA2"/>
    <w:rsid w:val="00E12B07"/>
    <w:rsid w:val="00E1467E"/>
    <w:rsid w:val="00E1658B"/>
    <w:rsid w:val="00E21310"/>
    <w:rsid w:val="00E221CC"/>
    <w:rsid w:val="00E22644"/>
    <w:rsid w:val="00E22C9C"/>
    <w:rsid w:val="00E2392F"/>
    <w:rsid w:val="00E270DA"/>
    <w:rsid w:val="00E278E2"/>
    <w:rsid w:val="00E30D1E"/>
    <w:rsid w:val="00E326E2"/>
    <w:rsid w:val="00E34063"/>
    <w:rsid w:val="00E35B0F"/>
    <w:rsid w:val="00E36711"/>
    <w:rsid w:val="00E37798"/>
    <w:rsid w:val="00E40154"/>
    <w:rsid w:val="00E41AF0"/>
    <w:rsid w:val="00E4200A"/>
    <w:rsid w:val="00E42B4F"/>
    <w:rsid w:val="00E42D0E"/>
    <w:rsid w:val="00E4459D"/>
    <w:rsid w:val="00E4483A"/>
    <w:rsid w:val="00E44DC0"/>
    <w:rsid w:val="00E44EF4"/>
    <w:rsid w:val="00E463D3"/>
    <w:rsid w:val="00E46ED7"/>
    <w:rsid w:val="00E50AD1"/>
    <w:rsid w:val="00E5129F"/>
    <w:rsid w:val="00E523A5"/>
    <w:rsid w:val="00E52FC4"/>
    <w:rsid w:val="00E5303C"/>
    <w:rsid w:val="00E53182"/>
    <w:rsid w:val="00E531F9"/>
    <w:rsid w:val="00E5676D"/>
    <w:rsid w:val="00E57DAD"/>
    <w:rsid w:val="00E618E1"/>
    <w:rsid w:val="00E61C92"/>
    <w:rsid w:val="00E630DC"/>
    <w:rsid w:val="00E6413C"/>
    <w:rsid w:val="00E64A7B"/>
    <w:rsid w:val="00E663D2"/>
    <w:rsid w:val="00E663E5"/>
    <w:rsid w:val="00E67A97"/>
    <w:rsid w:val="00E67D63"/>
    <w:rsid w:val="00E71FB2"/>
    <w:rsid w:val="00E73F76"/>
    <w:rsid w:val="00E74E60"/>
    <w:rsid w:val="00E75610"/>
    <w:rsid w:val="00E75FE5"/>
    <w:rsid w:val="00E76A08"/>
    <w:rsid w:val="00E814FA"/>
    <w:rsid w:val="00E8159B"/>
    <w:rsid w:val="00E819B5"/>
    <w:rsid w:val="00E822E9"/>
    <w:rsid w:val="00E823EB"/>
    <w:rsid w:val="00E85C1B"/>
    <w:rsid w:val="00E8624A"/>
    <w:rsid w:val="00E870B7"/>
    <w:rsid w:val="00E91274"/>
    <w:rsid w:val="00E9189F"/>
    <w:rsid w:val="00E925F3"/>
    <w:rsid w:val="00E94A65"/>
    <w:rsid w:val="00E94C78"/>
    <w:rsid w:val="00E95128"/>
    <w:rsid w:val="00E957EB"/>
    <w:rsid w:val="00E97E55"/>
    <w:rsid w:val="00EA0C05"/>
    <w:rsid w:val="00EA37A0"/>
    <w:rsid w:val="00EA43B8"/>
    <w:rsid w:val="00EA6666"/>
    <w:rsid w:val="00EA7C56"/>
    <w:rsid w:val="00EB08F3"/>
    <w:rsid w:val="00EB0DFF"/>
    <w:rsid w:val="00EB1091"/>
    <w:rsid w:val="00EB233C"/>
    <w:rsid w:val="00EB3643"/>
    <w:rsid w:val="00EB4EDF"/>
    <w:rsid w:val="00EB5758"/>
    <w:rsid w:val="00EB7E19"/>
    <w:rsid w:val="00EB7FE7"/>
    <w:rsid w:val="00EC0B8F"/>
    <w:rsid w:val="00EC0FBD"/>
    <w:rsid w:val="00EC1D66"/>
    <w:rsid w:val="00EC2FA8"/>
    <w:rsid w:val="00EC3932"/>
    <w:rsid w:val="00EC3ECC"/>
    <w:rsid w:val="00EC422F"/>
    <w:rsid w:val="00EC53B9"/>
    <w:rsid w:val="00EC547B"/>
    <w:rsid w:val="00EC6030"/>
    <w:rsid w:val="00ED0412"/>
    <w:rsid w:val="00ED1D52"/>
    <w:rsid w:val="00ED326B"/>
    <w:rsid w:val="00ED36F5"/>
    <w:rsid w:val="00ED3F76"/>
    <w:rsid w:val="00ED4115"/>
    <w:rsid w:val="00ED69B0"/>
    <w:rsid w:val="00ED6D00"/>
    <w:rsid w:val="00EE0CA7"/>
    <w:rsid w:val="00EE2750"/>
    <w:rsid w:val="00EE2E5F"/>
    <w:rsid w:val="00EE549B"/>
    <w:rsid w:val="00EE6B41"/>
    <w:rsid w:val="00EE7866"/>
    <w:rsid w:val="00EF0234"/>
    <w:rsid w:val="00EF0829"/>
    <w:rsid w:val="00EF097D"/>
    <w:rsid w:val="00EF1301"/>
    <w:rsid w:val="00EF2526"/>
    <w:rsid w:val="00EF2808"/>
    <w:rsid w:val="00EF2FD2"/>
    <w:rsid w:val="00EF4026"/>
    <w:rsid w:val="00EF4A51"/>
    <w:rsid w:val="00EF6207"/>
    <w:rsid w:val="00EF6955"/>
    <w:rsid w:val="00EF780C"/>
    <w:rsid w:val="00EF7CBD"/>
    <w:rsid w:val="00F00672"/>
    <w:rsid w:val="00F00944"/>
    <w:rsid w:val="00F01905"/>
    <w:rsid w:val="00F01987"/>
    <w:rsid w:val="00F01F38"/>
    <w:rsid w:val="00F03E74"/>
    <w:rsid w:val="00F04F64"/>
    <w:rsid w:val="00F06A1B"/>
    <w:rsid w:val="00F07FD4"/>
    <w:rsid w:val="00F10132"/>
    <w:rsid w:val="00F1103B"/>
    <w:rsid w:val="00F1217C"/>
    <w:rsid w:val="00F12900"/>
    <w:rsid w:val="00F13463"/>
    <w:rsid w:val="00F169C7"/>
    <w:rsid w:val="00F16D50"/>
    <w:rsid w:val="00F17B98"/>
    <w:rsid w:val="00F17F0E"/>
    <w:rsid w:val="00F17FEE"/>
    <w:rsid w:val="00F207A9"/>
    <w:rsid w:val="00F218DE"/>
    <w:rsid w:val="00F21AEC"/>
    <w:rsid w:val="00F255D0"/>
    <w:rsid w:val="00F27872"/>
    <w:rsid w:val="00F301F1"/>
    <w:rsid w:val="00F31572"/>
    <w:rsid w:val="00F36208"/>
    <w:rsid w:val="00F36896"/>
    <w:rsid w:val="00F37FF1"/>
    <w:rsid w:val="00F408F4"/>
    <w:rsid w:val="00F4333F"/>
    <w:rsid w:val="00F43623"/>
    <w:rsid w:val="00F45246"/>
    <w:rsid w:val="00F46C98"/>
    <w:rsid w:val="00F47F3D"/>
    <w:rsid w:val="00F5045E"/>
    <w:rsid w:val="00F505B3"/>
    <w:rsid w:val="00F52195"/>
    <w:rsid w:val="00F53314"/>
    <w:rsid w:val="00F533BE"/>
    <w:rsid w:val="00F53495"/>
    <w:rsid w:val="00F55817"/>
    <w:rsid w:val="00F5635C"/>
    <w:rsid w:val="00F57653"/>
    <w:rsid w:val="00F60372"/>
    <w:rsid w:val="00F609DF"/>
    <w:rsid w:val="00F60F34"/>
    <w:rsid w:val="00F61F73"/>
    <w:rsid w:val="00F625D5"/>
    <w:rsid w:val="00F62778"/>
    <w:rsid w:val="00F62BD7"/>
    <w:rsid w:val="00F63F03"/>
    <w:rsid w:val="00F66229"/>
    <w:rsid w:val="00F6653F"/>
    <w:rsid w:val="00F7015E"/>
    <w:rsid w:val="00F7029F"/>
    <w:rsid w:val="00F714A4"/>
    <w:rsid w:val="00F72464"/>
    <w:rsid w:val="00F73240"/>
    <w:rsid w:val="00F73936"/>
    <w:rsid w:val="00F73D0D"/>
    <w:rsid w:val="00F76CCA"/>
    <w:rsid w:val="00F77B52"/>
    <w:rsid w:val="00F803A3"/>
    <w:rsid w:val="00F803D1"/>
    <w:rsid w:val="00F80B22"/>
    <w:rsid w:val="00F80EC5"/>
    <w:rsid w:val="00F83085"/>
    <w:rsid w:val="00F83262"/>
    <w:rsid w:val="00F83F11"/>
    <w:rsid w:val="00F85054"/>
    <w:rsid w:val="00F9190B"/>
    <w:rsid w:val="00F920F4"/>
    <w:rsid w:val="00F9386B"/>
    <w:rsid w:val="00F943C7"/>
    <w:rsid w:val="00F94E7C"/>
    <w:rsid w:val="00F950D5"/>
    <w:rsid w:val="00F96B14"/>
    <w:rsid w:val="00F972A0"/>
    <w:rsid w:val="00F972D0"/>
    <w:rsid w:val="00F975AE"/>
    <w:rsid w:val="00F97C9E"/>
    <w:rsid w:val="00FA1063"/>
    <w:rsid w:val="00FA1F75"/>
    <w:rsid w:val="00FA413C"/>
    <w:rsid w:val="00FA4D1A"/>
    <w:rsid w:val="00FA636B"/>
    <w:rsid w:val="00FB1387"/>
    <w:rsid w:val="00FB25DE"/>
    <w:rsid w:val="00FB3A66"/>
    <w:rsid w:val="00FB4F0B"/>
    <w:rsid w:val="00FB58E3"/>
    <w:rsid w:val="00FB7447"/>
    <w:rsid w:val="00FC013F"/>
    <w:rsid w:val="00FC1223"/>
    <w:rsid w:val="00FC135B"/>
    <w:rsid w:val="00FC1A60"/>
    <w:rsid w:val="00FC1AE0"/>
    <w:rsid w:val="00FC2910"/>
    <w:rsid w:val="00FC2DEF"/>
    <w:rsid w:val="00FC2F35"/>
    <w:rsid w:val="00FC5458"/>
    <w:rsid w:val="00FC5CD4"/>
    <w:rsid w:val="00FC6275"/>
    <w:rsid w:val="00FC6C65"/>
    <w:rsid w:val="00FC73C3"/>
    <w:rsid w:val="00FD2372"/>
    <w:rsid w:val="00FD415C"/>
    <w:rsid w:val="00FD4569"/>
    <w:rsid w:val="00FD4B01"/>
    <w:rsid w:val="00FD7B3D"/>
    <w:rsid w:val="00FE002A"/>
    <w:rsid w:val="00FE0240"/>
    <w:rsid w:val="00FE2505"/>
    <w:rsid w:val="00FE35AD"/>
    <w:rsid w:val="00FE45F3"/>
    <w:rsid w:val="00FE4DCF"/>
    <w:rsid w:val="00FE5CC5"/>
    <w:rsid w:val="00FE63BA"/>
    <w:rsid w:val="00FE7264"/>
    <w:rsid w:val="00FF07FA"/>
    <w:rsid w:val="00FF0BE0"/>
    <w:rsid w:val="00FF12D2"/>
    <w:rsid w:val="00FF3010"/>
    <w:rsid w:val="00FF4775"/>
    <w:rsid w:val="00FF4C26"/>
    <w:rsid w:val="00FF4E55"/>
    <w:rsid w:val="054AFD2F"/>
    <w:rsid w:val="067DA781"/>
    <w:rsid w:val="1F504B40"/>
    <w:rsid w:val="33BB1570"/>
    <w:rsid w:val="3A5BEC1A"/>
    <w:rsid w:val="3C3746E5"/>
    <w:rsid w:val="4F5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CE4CF"/>
  <w15:chartTrackingRefBased/>
  <w15:docId w15:val="{F287E043-72F1-4152-AF89-E4E31A1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54"/>
    <w:rPr>
      <w:rFonts w:asciiTheme="majorHAnsi" w:hAnsiTheme="majorHAnsi"/>
    </w:rPr>
  </w:style>
  <w:style w:type="paragraph" w:styleId="Heading1">
    <w:name w:val="heading 1"/>
    <w:basedOn w:val="Normal"/>
    <w:next w:val="Normal"/>
    <w:link w:val="Heading1Char"/>
    <w:uiPriority w:val="9"/>
    <w:qFormat/>
    <w:rsid w:val="00F85054"/>
    <w:pPr>
      <w:spacing w:before="120" w:after="100" w:afterAutospacing="1" w:line="240" w:lineRule="auto"/>
      <w:outlineLvl w:val="0"/>
    </w:pPr>
    <w:rPr>
      <w:rFonts w:ascii="Arial Nova" w:hAnsi="Arial Nova" w:cstheme="majorHAnsi"/>
      <w:bCs/>
      <w:color w:val="2A7792"/>
      <w:sz w:val="32"/>
      <w:szCs w:val="24"/>
    </w:rPr>
  </w:style>
  <w:style w:type="paragraph" w:styleId="Heading2">
    <w:name w:val="heading 2"/>
    <w:basedOn w:val="Heading1"/>
    <w:next w:val="Normal"/>
    <w:link w:val="Heading2Char"/>
    <w:uiPriority w:val="9"/>
    <w:unhideWhenUsed/>
    <w:qFormat/>
    <w:rsid w:val="00F85054"/>
    <w:pPr>
      <w:outlineLvl w:val="1"/>
    </w:pPr>
    <w:rPr>
      <w:sz w:val="24"/>
    </w:rPr>
  </w:style>
  <w:style w:type="paragraph" w:styleId="Heading3">
    <w:name w:val="heading 3"/>
    <w:basedOn w:val="Normal"/>
    <w:next w:val="Normal"/>
    <w:link w:val="Heading3Char"/>
    <w:uiPriority w:val="9"/>
    <w:unhideWhenUsed/>
    <w:qFormat/>
    <w:rsid w:val="00511E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171EE"/>
    <w:pPr>
      <w:pBdr>
        <w:top w:val="nil"/>
        <w:left w:val="nil"/>
        <w:bottom w:val="nil"/>
        <w:right w:val="nil"/>
        <w:between w:val="nil"/>
        <w:bar w:val="nil"/>
      </w:pBdr>
      <w:spacing w:after="80" w:line="240" w:lineRule="auto"/>
    </w:pPr>
    <w:rPr>
      <w:rFonts w:ascii="Helvetica" w:eastAsia="Arial Unicode MS" w:hAnsi="Helvetica" w:cs="Arial Unicode MS"/>
      <w:color w:val="000000"/>
      <w:bdr w:val="nil"/>
    </w:rPr>
  </w:style>
  <w:style w:type="character" w:customStyle="1" w:styleId="BodyChar">
    <w:name w:val="Body Char"/>
    <w:basedOn w:val="DefaultParagraphFont"/>
    <w:link w:val="Body"/>
    <w:rsid w:val="00B171EE"/>
    <w:rPr>
      <w:rFonts w:ascii="Helvetica" w:eastAsia="Arial Unicode MS" w:hAnsi="Helvetica" w:cs="Arial Unicode MS"/>
      <w:color w:val="000000"/>
      <w:bdr w:val="nil"/>
    </w:rPr>
  </w:style>
  <w:style w:type="table" w:styleId="TableGrid">
    <w:name w:val="Table Grid"/>
    <w:basedOn w:val="TableNormal"/>
    <w:uiPriority w:val="39"/>
    <w:rsid w:val="00B1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1EE"/>
    <w:pPr>
      <w:ind w:left="720"/>
      <w:contextualSpacing/>
    </w:p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pPr>
      <w:spacing w:line="240" w:lineRule="auto"/>
    </w:pPr>
    <w:rPr>
      <w:sz w:val="20"/>
      <w:szCs w:val="20"/>
    </w:rPr>
  </w:style>
  <w:style w:type="character" w:customStyle="1" w:styleId="CommentTextChar">
    <w:name w:val="Comment Text Char"/>
    <w:basedOn w:val="DefaultParagraphFont"/>
    <w:link w:val="CommentText"/>
    <w:uiPriority w:val="99"/>
    <w:semiHidden/>
    <w:rsid w:val="00A06683"/>
    <w:rPr>
      <w:sz w:val="20"/>
      <w:szCs w:val="20"/>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sz w:val="20"/>
      <w:szCs w:val="20"/>
    </w:r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NoSpacing">
    <w:name w:val="No Spacing"/>
    <w:uiPriority w:val="1"/>
    <w:qFormat/>
    <w:rsid w:val="006F2BC6"/>
    <w:pPr>
      <w:spacing w:after="0" w:line="240" w:lineRule="auto"/>
    </w:pPr>
  </w:style>
  <w:style w:type="paragraph" w:styleId="Header">
    <w:name w:val="header"/>
    <w:basedOn w:val="Normal"/>
    <w:link w:val="HeaderChar"/>
    <w:uiPriority w:val="99"/>
    <w:unhideWhenUsed/>
    <w:rsid w:val="005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D6"/>
  </w:style>
  <w:style w:type="paragraph" w:styleId="Footer">
    <w:name w:val="footer"/>
    <w:basedOn w:val="Normal"/>
    <w:link w:val="FooterChar"/>
    <w:uiPriority w:val="99"/>
    <w:unhideWhenUsed/>
    <w:rsid w:val="005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D6"/>
  </w:style>
  <w:style w:type="character" w:styleId="Strong">
    <w:name w:val="Strong"/>
    <w:uiPriority w:val="22"/>
    <w:qFormat/>
    <w:rsid w:val="00B56005"/>
    <w:rPr>
      <w:b/>
      <w:bCs/>
      <w:i/>
    </w:rPr>
  </w:style>
  <w:style w:type="character" w:customStyle="1" w:styleId="Heading1Char">
    <w:name w:val="Heading 1 Char"/>
    <w:basedOn w:val="DefaultParagraphFont"/>
    <w:link w:val="Heading1"/>
    <w:uiPriority w:val="9"/>
    <w:rsid w:val="00F85054"/>
    <w:rPr>
      <w:rFonts w:ascii="Arial Nova" w:hAnsi="Arial Nova" w:cstheme="majorHAnsi"/>
      <w:bCs/>
      <w:color w:val="2A7792"/>
      <w:sz w:val="32"/>
      <w:szCs w:val="24"/>
    </w:rPr>
  </w:style>
  <w:style w:type="paragraph" w:customStyle="1" w:styleId="Tablebullets">
    <w:name w:val="Table bullets"/>
    <w:basedOn w:val="ListParagraph"/>
    <w:link w:val="TablebulletsChar"/>
    <w:qFormat/>
    <w:rsid w:val="00E1658B"/>
    <w:pPr>
      <w:numPr>
        <w:numId w:val="1"/>
      </w:numPr>
      <w:spacing w:after="120" w:line="240" w:lineRule="auto"/>
      <w:contextualSpacing w:val="0"/>
    </w:pPr>
  </w:style>
  <w:style w:type="character" w:customStyle="1" w:styleId="ListParagraphChar">
    <w:name w:val="List Paragraph Char"/>
    <w:basedOn w:val="DefaultParagraphFont"/>
    <w:link w:val="ListParagraph"/>
    <w:uiPriority w:val="34"/>
    <w:rsid w:val="00D91C53"/>
  </w:style>
  <w:style w:type="character" w:customStyle="1" w:styleId="TablebulletsChar">
    <w:name w:val="Table bullets Char"/>
    <w:basedOn w:val="ListParagraphChar"/>
    <w:link w:val="Tablebullets"/>
    <w:rsid w:val="00E1658B"/>
    <w:rPr>
      <w:rFonts w:asciiTheme="majorHAnsi" w:hAnsiTheme="majorHAnsi"/>
    </w:rPr>
  </w:style>
  <w:style w:type="paragraph" w:styleId="Subtitle">
    <w:name w:val="Subtitle"/>
    <w:basedOn w:val="Normal"/>
    <w:next w:val="Normal"/>
    <w:link w:val="SubtitleChar"/>
    <w:uiPriority w:val="11"/>
    <w:qFormat/>
    <w:rsid w:val="00644B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B16"/>
    <w:rPr>
      <w:rFonts w:eastAsiaTheme="minorEastAsia"/>
      <w:color w:val="5A5A5A" w:themeColor="text1" w:themeTint="A5"/>
      <w:spacing w:val="15"/>
    </w:rPr>
  </w:style>
  <w:style w:type="character" w:styleId="Hyperlink">
    <w:name w:val="Hyperlink"/>
    <w:basedOn w:val="DefaultParagraphFont"/>
    <w:uiPriority w:val="99"/>
    <w:unhideWhenUsed/>
    <w:rsid w:val="002C3443"/>
    <w:rPr>
      <w:color w:val="0563C1" w:themeColor="hyperlink"/>
      <w:u w:val="single"/>
    </w:rPr>
  </w:style>
  <w:style w:type="character" w:customStyle="1" w:styleId="UnresolvedMention1">
    <w:name w:val="Unresolved Mention1"/>
    <w:basedOn w:val="DefaultParagraphFont"/>
    <w:uiPriority w:val="99"/>
    <w:semiHidden/>
    <w:unhideWhenUsed/>
    <w:rsid w:val="002C3443"/>
    <w:rPr>
      <w:color w:val="605E5C"/>
      <w:shd w:val="clear" w:color="auto" w:fill="E1DFDD"/>
    </w:rPr>
  </w:style>
  <w:style w:type="paragraph" w:customStyle="1" w:styleId="Arialnarrowheading">
    <w:name w:val="Arial narrow heading"/>
    <w:basedOn w:val="Normal"/>
    <w:rsid w:val="003F015A"/>
    <w:pPr>
      <w:spacing w:before="120" w:after="120" w:line="240" w:lineRule="auto"/>
    </w:pPr>
    <w:rPr>
      <w:rFonts w:ascii="Arial Narrow Bold" w:eastAsia="Cambria" w:hAnsi="Arial Narrow Bold" w:cs="Times New Roman"/>
      <w:sz w:val="24"/>
      <w:szCs w:val="24"/>
    </w:rPr>
  </w:style>
  <w:style w:type="paragraph" w:customStyle="1" w:styleId="Arialnarrowbody">
    <w:name w:val="Arial narrow body"/>
    <w:basedOn w:val="Normal"/>
    <w:rsid w:val="00CD0DA9"/>
    <w:pPr>
      <w:spacing w:after="120" w:line="240" w:lineRule="auto"/>
    </w:pPr>
    <w:rPr>
      <w:rFonts w:ascii="Arial Narrow" w:eastAsia="Cambria" w:hAnsi="Arial Narrow" w:cs="Times New Roman"/>
      <w:szCs w:val="24"/>
    </w:rPr>
  </w:style>
  <w:style w:type="paragraph" w:customStyle="1" w:styleId="Arialnarrowlist">
    <w:name w:val="Arial narrow list"/>
    <w:basedOn w:val="Arialnarrowbody"/>
    <w:rsid w:val="00AD33E6"/>
    <w:pPr>
      <w:spacing w:after="0"/>
    </w:pPr>
  </w:style>
  <w:style w:type="character" w:customStyle="1" w:styleId="Heading2Char">
    <w:name w:val="Heading 2 Char"/>
    <w:basedOn w:val="DefaultParagraphFont"/>
    <w:link w:val="Heading2"/>
    <w:uiPriority w:val="9"/>
    <w:rsid w:val="00F85054"/>
    <w:rPr>
      <w:rFonts w:ascii="Arial Nova" w:hAnsi="Arial Nova" w:cstheme="majorHAnsi"/>
      <w:bCs/>
      <w:color w:val="2A7792"/>
      <w:sz w:val="24"/>
      <w:szCs w:val="24"/>
    </w:rPr>
  </w:style>
  <w:style w:type="paragraph" w:styleId="FootnoteText">
    <w:name w:val="footnote text"/>
    <w:basedOn w:val="Normal"/>
    <w:link w:val="FootnoteTextChar"/>
    <w:uiPriority w:val="99"/>
    <w:semiHidden/>
    <w:unhideWhenUsed/>
    <w:rsid w:val="00CB3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E9"/>
    <w:rPr>
      <w:rFonts w:asciiTheme="majorHAnsi" w:hAnsiTheme="majorHAnsi"/>
      <w:sz w:val="20"/>
      <w:szCs w:val="20"/>
    </w:rPr>
  </w:style>
  <w:style w:type="character" w:styleId="FootnoteReference">
    <w:name w:val="footnote reference"/>
    <w:basedOn w:val="DefaultParagraphFont"/>
    <w:uiPriority w:val="99"/>
    <w:semiHidden/>
    <w:unhideWhenUsed/>
    <w:rsid w:val="00CB36E9"/>
    <w:rPr>
      <w:vertAlign w:val="superscript"/>
    </w:rPr>
  </w:style>
  <w:style w:type="paragraph" w:styleId="Caption">
    <w:name w:val="caption"/>
    <w:basedOn w:val="Normal"/>
    <w:next w:val="Normal"/>
    <w:uiPriority w:val="35"/>
    <w:unhideWhenUsed/>
    <w:qFormat/>
    <w:rsid w:val="000517D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11E1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B7E19"/>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B27C4"/>
    <w:rPr>
      <w:color w:val="605E5C"/>
      <w:shd w:val="clear" w:color="auto" w:fill="E1DFDD"/>
    </w:rPr>
  </w:style>
  <w:style w:type="paragraph" w:customStyle="1" w:styleId="Default">
    <w:name w:val="Default"/>
    <w:rsid w:val="003F3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2380">
      <w:bodyDiv w:val="1"/>
      <w:marLeft w:val="0"/>
      <w:marRight w:val="0"/>
      <w:marTop w:val="0"/>
      <w:marBottom w:val="0"/>
      <w:divBdr>
        <w:top w:val="none" w:sz="0" w:space="0" w:color="auto"/>
        <w:left w:val="none" w:sz="0" w:space="0" w:color="auto"/>
        <w:bottom w:val="none" w:sz="0" w:space="0" w:color="auto"/>
        <w:right w:val="none" w:sz="0" w:space="0" w:color="auto"/>
      </w:divBdr>
    </w:div>
    <w:div w:id="344675124">
      <w:bodyDiv w:val="1"/>
      <w:marLeft w:val="0"/>
      <w:marRight w:val="0"/>
      <w:marTop w:val="0"/>
      <w:marBottom w:val="0"/>
      <w:divBdr>
        <w:top w:val="none" w:sz="0" w:space="0" w:color="auto"/>
        <w:left w:val="none" w:sz="0" w:space="0" w:color="auto"/>
        <w:bottom w:val="none" w:sz="0" w:space="0" w:color="auto"/>
        <w:right w:val="none" w:sz="0" w:space="0" w:color="auto"/>
      </w:divBdr>
      <w:divsChild>
        <w:div w:id="351226592">
          <w:marLeft w:val="1080"/>
          <w:marRight w:val="0"/>
          <w:marTop w:val="100"/>
          <w:marBottom w:val="0"/>
          <w:divBdr>
            <w:top w:val="none" w:sz="0" w:space="0" w:color="auto"/>
            <w:left w:val="none" w:sz="0" w:space="0" w:color="auto"/>
            <w:bottom w:val="none" w:sz="0" w:space="0" w:color="auto"/>
            <w:right w:val="none" w:sz="0" w:space="0" w:color="auto"/>
          </w:divBdr>
        </w:div>
        <w:div w:id="83721755">
          <w:marLeft w:val="1080"/>
          <w:marRight w:val="0"/>
          <w:marTop w:val="100"/>
          <w:marBottom w:val="0"/>
          <w:divBdr>
            <w:top w:val="none" w:sz="0" w:space="0" w:color="auto"/>
            <w:left w:val="none" w:sz="0" w:space="0" w:color="auto"/>
            <w:bottom w:val="none" w:sz="0" w:space="0" w:color="auto"/>
            <w:right w:val="none" w:sz="0" w:space="0" w:color="auto"/>
          </w:divBdr>
        </w:div>
        <w:div w:id="1626307271">
          <w:marLeft w:val="1080"/>
          <w:marRight w:val="0"/>
          <w:marTop w:val="100"/>
          <w:marBottom w:val="0"/>
          <w:divBdr>
            <w:top w:val="none" w:sz="0" w:space="0" w:color="auto"/>
            <w:left w:val="none" w:sz="0" w:space="0" w:color="auto"/>
            <w:bottom w:val="none" w:sz="0" w:space="0" w:color="auto"/>
            <w:right w:val="none" w:sz="0" w:space="0" w:color="auto"/>
          </w:divBdr>
        </w:div>
        <w:div w:id="437138701">
          <w:marLeft w:val="1080"/>
          <w:marRight w:val="0"/>
          <w:marTop w:val="100"/>
          <w:marBottom w:val="0"/>
          <w:divBdr>
            <w:top w:val="none" w:sz="0" w:space="0" w:color="auto"/>
            <w:left w:val="none" w:sz="0" w:space="0" w:color="auto"/>
            <w:bottom w:val="none" w:sz="0" w:space="0" w:color="auto"/>
            <w:right w:val="none" w:sz="0" w:space="0" w:color="auto"/>
          </w:divBdr>
        </w:div>
        <w:div w:id="91559843">
          <w:marLeft w:val="1080"/>
          <w:marRight w:val="0"/>
          <w:marTop w:val="100"/>
          <w:marBottom w:val="0"/>
          <w:divBdr>
            <w:top w:val="none" w:sz="0" w:space="0" w:color="auto"/>
            <w:left w:val="none" w:sz="0" w:space="0" w:color="auto"/>
            <w:bottom w:val="none" w:sz="0" w:space="0" w:color="auto"/>
            <w:right w:val="none" w:sz="0" w:space="0" w:color="auto"/>
          </w:divBdr>
        </w:div>
        <w:div w:id="1038117793">
          <w:marLeft w:val="1080"/>
          <w:marRight w:val="0"/>
          <w:marTop w:val="100"/>
          <w:marBottom w:val="0"/>
          <w:divBdr>
            <w:top w:val="none" w:sz="0" w:space="0" w:color="auto"/>
            <w:left w:val="none" w:sz="0" w:space="0" w:color="auto"/>
            <w:bottom w:val="none" w:sz="0" w:space="0" w:color="auto"/>
            <w:right w:val="none" w:sz="0" w:space="0" w:color="auto"/>
          </w:divBdr>
        </w:div>
      </w:divsChild>
    </w:div>
    <w:div w:id="349113278">
      <w:bodyDiv w:val="1"/>
      <w:marLeft w:val="0"/>
      <w:marRight w:val="0"/>
      <w:marTop w:val="0"/>
      <w:marBottom w:val="0"/>
      <w:divBdr>
        <w:top w:val="none" w:sz="0" w:space="0" w:color="auto"/>
        <w:left w:val="none" w:sz="0" w:space="0" w:color="auto"/>
        <w:bottom w:val="none" w:sz="0" w:space="0" w:color="auto"/>
        <w:right w:val="none" w:sz="0" w:space="0" w:color="auto"/>
      </w:divBdr>
    </w:div>
    <w:div w:id="844709820">
      <w:bodyDiv w:val="1"/>
      <w:marLeft w:val="0"/>
      <w:marRight w:val="0"/>
      <w:marTop w:val="0"/>
      <w:marBottom w:val="0"/>
      <w:divBdr>
        <w:top w:val="none" w:sz="0" w:space="0" w:color="auto"/>
        <w:left w:val="none" w:sz="0" w:space="0" w:color="auto"/>
        <w:bottom w:val="none" w:sz="0" w:space="0" w:color="auto"/>
        <w:right w:val="none" w:sz="0" w:space="0" w:color="auto"/>
      </w:divBdr>
      <w:divsChild>
        <w:div w:id="1760518815">
          <w:marLeft w:val="360"/>
          <w:marRight w:val="0"/>
          <w:marTop w:val="200"/>
          <w:marBottom w:val="0"/>
          <w:divBdr>
            <w:top w:val="none" w:sz="0" w:space="0" w:color="auto"/>
            <w:left w:val="none" w:sz="0" w:space="0" w:color="auto"/>
            <w:bottom w:val="none" w:sz="0" w:space="0" w:color="auto"/>
            <w:right w:val="none" w:sz="0" w:space="0" w:color="auto"/>
          </w:divBdr>
        </w:div>
        <w:div w:id="234701444">
          <w:marLeft w:val="360"/>
          <w:marRight w:val="0"/>
          <w:marTop w:val="200"/>
          <w:marBottom w:val="0"/>
          <w:divBdr>
            <w:top w:val="none" w:sz="0" w:space="0" w:color="auto"/>
            <w:left w:val="none" w:sz="0" w:space="0" w:color="auto"/>
            <w:bottom w:val="none" w:sz="0" w:space="0" w:color="auto"/>
            <w:right w:val="none" w:sz="0" w:space="0" w:color="auto"/>
          </w:divBdr>
        </w:div>
        <w:div w:id="1602028352">
          <w:marLeft w:val="360"/>
          <w:marRight w:val="0"/>
          <w:marTop w:val="200"/>
          <w:marBottom w:val="0"/>
          <w:divBdr>
            <w:top w:val="none" w:sz="0" w:space="0" w:color="auto"/>
            <w:left w:val="none" w:sz="0" w:space="0" w:color="auto"/>
            <w:bottom w:val="none" w:sz="0" w:space="0" w:color="auto"/>
            <w:right w:val="none" w:sz="0" w:space="0" w:color="auto"/>
          </w:divBdr>
        </w:div>
      </w:divsChild>
    </w:div>
    <w:div w:id="871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3">
          <w:marLeft w:val="1080"/>
          <w:marRight w:val="0"/>
          <w:marTop w:val="100"/>
          <w:marBottom w:val="0"/>
          <w:divBdr>
            <w:top w:val="none" w:sz="0" w:space="0" w:color="auto"/>
            <w:left w:val="none" w:sz="0" w:space="0" w:color="auto"/>
            <w:bottom w:val="none" w:sz="0" w:space="0" w:color="auto"/>
            <w:right w:val="none" w:sz="0" w:space="0" w:color="auto"/>
          </w:divBdr>
        </w:div>
        <w:div w:id="2036807501">
          <w:marLeft w:val="1080"/>
          <w:marRight w:val="0"/>
          <w:marTop w:val="100"/>
          <w:marBottom w:val="0"/>
          <w:divBdr>
            <w:top w:val="none" w:sz="0" w:space="0" w:color="auto"/>
            <w:left w:val="none" w:sz="0" w:space="0" w:color="auto"/>
            <w:bottom w:val="none" w:sz="0" w:space="0" w:color="auto"/>
            <w:right w:val="none" w:sz="0" w:space="0" w:color="auto"/>
          </w:divBdr>
        </w:div>
        <w:div w:id="435642529">
          <w:marLeft w:val="1080"/>
          <w:marRight w:val="0"/>
          <w:marTop w:val="100"/>
          <w:marBottom w:val="0"/>
          <w:divBdr>
            <w:top w:val="none" w:sz="0" w:space="0" w:color="auto"/>
            <w:left w:val="none" w:sz="0" w:space="0" w:color="auto"/>
            <w:bottom w:val="none" w:sz="0" w:space="0" w:color="auto"/>
            <w:right w:val="none" w:sz="0" w:space="0" w:color="auto"/>
          </w:divBdr>
        </w:div>
      </w:divsChild>
    </w:div>
    <w:div w:id="875194342">
      <w:bodyDiv w:val="1"/>
      <w:marLeft w:val="0"/>
      <w:marRight w:val="0"/>
      <w:marTop w:val="0"/>
      <w:marBottom w:val="0"/>
      <w:divBdr>
        <w:top w:val="none" w:sz="0" w:space="0" w:color="auto"/>
        <w:left w:val="none" w:sz="0" w:space="0" w:color="auto"/>
        <w:bottom w:val="none" w:sz="0" w:space="0" w:color="auto"/>
        <w:right w:val="none" w:sz="0" w:space="0" w:color="auto"/>
      </w:divBdr>
    </w:div>
    <w:div w:id="1413744931">
      <w:bodyDiv w:val="1"/>
      <w:marLeft w:val="0"/>
      <w:marRight w:val="0"/>
      <w:marTop w:val="0"/>
      <w:marBottom w:val="0"/>
      <w:divBdr>
        <w:top w:val="none" w:sz="0" w:space="0" w:color="auto"/>
        <w:left w:val="none" w:sz="0" w:space="0" w:color="auto"/>
        <w:bottom w:val="none" w:sz="0" w:space="0" w:color="auto"/>
        <w:right w:val="none" w:sz="0" w:space="0" w:color="auto"/>
      </w:divBdr>
    </w:div>
    <w:div w:id="1527525327">
      <w:bodyDiv w:val="1"/>
      <w:marLeft w:val="0"/>
      <w:marRight w:val="0"/>
      <w:marTop w:val="0"/>
      <w:marBottom w:val="0"/>
      <w:divBdr>
        <w:top w:val="none" w:sz="0" w:space="0" w:color="auto"/>
        <w:left w:val="none" w:sz="0" w:space="0" w:color="auto"/>
        <w:bottom w:val="none" w:sz="0" w:space="0" w:color="auto"/>
        <w:right w:val="none" w:sz="0" w:space="0" w:color="auto"/>
      </w:divBdr>
    </w:div>
    <w:div w:id="16101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F3BB966E60944A1227E342EB0E3A2" ma:contentTypeVersion="4" ma:contentTypeDescription="Create a new document." ma:contentTypeScope="" ma:versionID="d799bf344f5b0290ee813757215c764d">
  <xsd:schema xmlns:xsd="http://www.w3.org/2001/XMLSchema" xmlns:xs="http://www.w3.org/2001/XMLSchema" xmlns:p="http://schemas.microsoft.com/office/2006/metadata/properties" xmlns:ns2="9d2b550e-780c-415c-94a4-9b7f28ff0890" xmlns:ns3="941904e1-7170-4f4b-ac41-f43903354174" targetNamespace="http://schemas.microsoft.com/office/2006/metadata/properties" ma:root="true" ma:fieldsID="1bff4a48237e7bc610b1eb5df477095a" ns2:_="" ns3:_="">
    <xsd:import namespace="9d2b550e-780c-415c-94a4-9b7f28ff0890"/>
    <xsd:import namespace="941904e1-7170-4f4b-ac41-f43903354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550e-780c-415c-94a4-9b7f28ff0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904e1-7170-4f4b-ac41-f439033541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2b550e-780c-415c-94a4-9b7f28ff0890">
      <UserInfo>
        <DisplayName>Haley Gannon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7E12-C46A-4651-9D2F-71D49C4F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550e-780c-415c-94a4-9b7f28ff0890"/>
    <ds:schemaRef ds:uri="941904e1-7170-4f4b-ac41-f4390335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B482B-2376-48D0-BD93-68FCC930D3D3}">
  <ds:schemaRefs>
    <ds:schemaRef ds:uri="9d2b550e-780c-415c-94a4-9b7f28ff0890"/>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41904e1-7170-4f4b-ac41-f43903354174"/>
    <ds:schemaRef ds:uri="http://www.w3.org/XML/1998/namespace"/>
    <ds:schemaRef ds:uri="http://purl.org/dc/dcmitype/"/>
  </ds:schemaRefs>
</ds:datastoreItem>
</file>

<file path=customXml/itemProps3.xml><?xml version="1.0" encoding="utf-8"?>
<ds:datastoreItem xmlns:ds="http://schemas.openxmlformats.org/officeDocument/2006/customXml" ds:itemID="{F8A945CE-79E2-4BEA-9296-A6496EE27531}">
  <ds:schemaRefs>
    <ds:schemaRef ds:uri="http://schemas.microsoft.com/sharepoint/v3/contenttype/forms"/>
  </ds:schemaRefs>
</ds:datastoreItem>
</file>

<file path=customXml/itemProps4.xml><?xml version="1.0" encoding="utf-8"?>
<ds:datastoreItem xmlns:ds="http://schemas.openxmlformats.org/officeDocument/2006/customXml" ds:itemID="{8AB2D063-5ADB-41AB-A728-1460541C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Matt Robbie</cp:lastModifiedBy>
  <cp:revision>3</cp:revision>
  <cp:lastPrinted>2018-09-27T17:42:00Z</cp:lastPrinted>
  <dcterms:created xsi:type="dcterms:W3CDTF">2019-04-16T18:44:00Z</dcterms:created>
  <dcterms:modified xsi:type="dcterms:W3CDTF">2019-04-16T18:44:00Z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0x010100BBAF3BB966E60944A1227E342EB0E3A2</vt:lpwstr>
  </property>
</Properties>
</file>